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E66F9" w14:textId="2B7AB115" w:rsidR="000A2F42" w:rsidRDefault="000A2F42" w:rsidP="000A2F42">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Pr>
          <w:rFonts w:ascii="Arial" w:eastAsia="Times New Roman" w:hAnsi="Arial"/>
          <w:b/>
          <w:bCs/>
          <w:sz w:val="24"/>
          <w:szCs w:val="24"/>
        </w:rPr>
        <w:t>6-bis-e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Pr="58EC049B">
        <w:rPr>
          <w:rFonts w:ascii="Arial" w:hAnsi="Arial" w:cs="Arial"/>
          <w:b/>
          <w:bCs/>
          <w:color w:val="000000" w:themeColor="text1"/>
          <w:sz w:val="26"/>
          <w:szCs w:val="26"/>
        </w:rPr>
        <w:t>2</w:t>
      </w:r>
      <w:r>
        <w:rPr>
          <w:rFonts w:ascii="Arial" w:hAnsi="Arial" w:cs="Arial"/>
          <w:b/>
          <w:bCs/>
          <w:color w:val="000000" w:themeColor="text1"/>
          <w:sz w:val="26"/>
          <w:szCs w:val="26"/>
        </w:rPr>
        <w:t>20</w:t>
      </w:r>
      <w:r w:rsidR="00487A0F">
        <w:rPr>
          <w:rFonts w:ascii="Arial" w:hAnsi="Arial" w:cs="Arial"/>
          <w:b/>
          <w:bCs/>
          <w:color w:val="000000" w:themeColor="text1"/>
          <w:sz w:val="26"/>
          <w:szCs w:val="26"/>
        </w:rPr>
        <w:t>0216</w:t>
      </w:r>
    </w:p>
    <w:p w14:paraId="110EB4B6" w14:textId="2F513560" w:rsidR="00783B93" w:rsidRDefault="000A2F42" w:rsidP="000A2F42">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Jan 17</w:t>
      </w:r>
      <w:r>
        <w:rPr>
          <w:rFonts w:ascii="Arial" w:hAnsi="Arial"/>
          <w:b/>
          <w:bCs/>
          <w:sz w:val="24"/>
          <w:szCs w:val="24"/>
          <w:vertAlign w:val="superscript"/>
          <w:lang w:eastAsia="zh-CN"/>
        </w:rPr>
        <w:t>th</w:t>
      </w:r>
      <w:r>
        <w:rPr>
          <w:rFonts w:ascii="Arial" w:hAnsi="Arial"/>
          <w:b/>
          <w:bCs/>
          <w:sz w:val="24"/>
          <w:szCs w:val="24"/>
          <w:lang w:eastAsia="zh-CN"/>
        </w:rPr>
        <w:t xml:space="preserve"> – Jan 25</w:t>
      </w:r>
      <w:r>
        <w:rPr>
          <w:rFonts w:ascii="Arial" w:hAnsi="Arial"/>
          <w:b/>
          <w:bCs/>
          <w:sz w:val="24"/>
          <w:szCs w:val="24"/>
          <w:vertAlign w:val="superscript"/>
          <w:lang w:eastAsia="zh-CN"/>
        </w:rPr>
        <w:t>th</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725625A3"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5D6D93" w:rsidRPr="58EC049B">
        <w:rPr>
          <w:rFonts w:ascii="Arial" w:eastAsia="MS Mincho" w:hAnsi="Arial" w:cs="Arial"/>
          <w:b/>
          <w:bCs/>
          <w:sz w:val="24"/>
          <w:szCs w:val="24"/>
        </w:rPr>
        <w:t>8</w:t>
      </w:r>
      <w:r w:rsidR="7FF23F6A" w:rsidRPr="58EC049B">
        <w:rPr>
          <w:rFonts w:ascii="Arial" w:eastAsia="MS Mincho" w:hAnsi="Arial" w:cs="Arial"/>
          <w:b/>
          <w:bCs/>
          <w:sz w:val="24"/>
          <w:szCs w:val="24"/>
        </w:rPr>
        <w:t>.</w:t>
      </w:r>
      <w:r w:rsidR="00FE3BF8">
        <w:rPr>
          <w:rFonts w:ascii="Arial" w:eastAsia="MS Mincho" w:hAnsi="Arial" w:cs="Arial"/>
          <w:b/>
          <w:bCs/>
          <w:sz w:val="24"/>
          <w:szCs w:val="24"/>
        </w:rPr>
        <w:t>10.3.2</w:t>
      </w:r>
      <w:r w:rsidRPr="58EC049B">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7EB754F2"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FE3BF8">
        <w:rPr>
          <w:rFonts w:ascii="Arial" w:eastAsia="Times New Roman" w:hAnsi="Arial" w:cs="Arial"/>
          <w:b/>
          <w:bCs/>
          <w:sz w:val="24"/>
        </w:rPr>
        <w:t xml:space="preserve">Discussion on </w:t>
      </w:r>
      <w:r w:rsidR="00850FE0">
        <w:rPr>
          <w:rFonts w:ascii="Arial" w:eastAsia="Times New Roman" w:hAnsi="Arial" w:cs="Arial"/>
          <w:b/>
          <w:bCs/>
          <w:sz w:val="24"/>
        </w:rPr>
        <w:t>enhancements to</w:t>
      </w:r>
      <w:r w:rsidR="00FE3BF8">
        <w:rPr>
          <w:rFonts w:ascii="Arial" w:eastAsia="Times New Roman" w:hAnsi="Arial" w:cs="Arial"/>
          <w:b/>
          <w:bCs/>
          <w:sz w:val="24"/>
        </w:rPr>
        <w:t xml:space="preserve"> cell reselection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7303290E" w14:textId="77D50701" w:rsidR="00304B3D" w:rsidRDefault="00CE5319" w:rsidP="006D630F">
      <w:pPr>
        <w:rPr>
          <w:sz w:val="22"/>
          <w:szCs w:val="22"/>
        </w:rPr>
      </w:pPr>
      <w:r>
        <w:rPr>
          <w:sz w:val="22"/>
          <w:szCs w:val="22"/>
        </w:rPr>
        <w:t xml:space="preserve">In </w:t>
      </w:r>
      <w:r w:rsidR="00094334" w:rsidRPr="00B80F68">
        <w:rPr>
          <w:sz w:val="22"/>
          <w:szCs w:val="22"/>
        </w:rPr>
        <w:t>RAN</w:t>
      </w:r>
      <w:r>
        <w:rPr>
          <w:sz w:val="22"/>
          <w:szCs w:val="22"/>
        </w:rPr>
        <w:t>2#11</w:t>
      </w:r>
      <w:r w:rsidR="000A2F42">
        <w:rPr>
          <w:sz w:val="22"/>
          <w:szCs w:val="22"/>
        </w:rPr>
        <w:t>6</w:t>
      </w:r>
      <w:r>
        <w:rPr>
          <w:sz w:val="22"/>
          <w:szCs w:val="22"/>
        </w:rPr>
        <w:t xml:space="preserve">e meeting, </w:t>
      </w:r>
      <w:r w:rsidR="00304B3D">
        <w:rPr>
          <w:sz w:val="22"/>
          <w:szCs w:val="22"/>
        </w:rPr>
        <w:t xml:space="preserve">several agreements have been made to support </w:t>
      </w:r>
      <w:r w:rsidR="000A2F42">
        <w:rPr>
          <w:sz w:val="22"/>
          <w:szCs w:val="22"/>
        </w:rPr>
        <w:t>location</w:t>
      </w:r>
      <w:r w:rsidR="00304B3D">
        <w:rPr>
          <w:sz w:val="22"/>
          <w:szCs w:val="22"/>
        </w:rPr>
        <w:t xml:space="preserve"> assisted cell reselection as below:</w:t>
      </w:r>
    </w:p>
    <w:p w14:paraId="752D997F" w14:textId="77777777" w:rsidR="000A2F42" w:rsidRPr="00211C68" w:rsidRDefault="000A2F42" w:rsidP="000A2F42">
      <w:pPr>
        <w:pStyle w:val="Doc-text2"/>
        <w:pBdr>
          <w:top w:val="single" w:sz="4" w:space="1" w:color="auto"/>
          <w:left w:val="single" w:sz="4" w:space="4" w:color="auto"/>
          <w:bottom w:val="single" w:sz="4" w:space="1" w:color="auto"/>
          <w:right w:val="single" w:sz="4" w:space="4" w:color="auto"/>
        </w:pBdr>
      </w:pPr>
      <w:r w:rsidRPr="00211C68">
        <w:t>Agreements:</w:t>
      </w:r>
    </w:p>
    <w:p w14:paraId="716690AC" w14:textId="77777777" w:rsidR="000A2F42" w:rsidRPr="00211C68" w:rsidRDefault="000A2F42" w:rsidP="000A2F42">
      <w:pPr>
        <w:pStyle w:val="Doc-text2"/>
        <w:numPr>
          <w:ilvl w:val="0"/>
          <w:numId w:val="34"/>
        </w:numPr>
        <w:pBdr>
          <w:top w:val="single" w:sz="4" w:space="1" w:color="auto"/>
          <w:left w:val="single" w:sz="4" w:space="4" w:color="auto"/>
          <w:bottom w:val="single" w:sz="4" w:space="1" w:color="auto"/>
          <w:right w:val="single" w:sz="4" w:space="4" w:color="auto"/>
        </w:pBdr>
      </w:pPr>
      <w:r w:rsidRPr="00211C68">
        <w:t>Location assisted cell reselection, with the distance between UE and the reference location of the cell (serving cell and/or neighbor cell) taken into account, is supported for quasi-earth fixed cell. FFS on how UE performs location acquisition.</w:t>
      </w:r>
    </w:p>
    <w:p w14:paraId="427A9F0F" w14:textId="75137C17" w:rsidR="000A2F42" w:rsidRDefault="000A2F42" w:rsidP="006D630F">
      <w:pPr>
        <w:rPr>
          <w:sz w:val="22"/>
          <w:szCs w:val="22"/>
        </w:rPr>
      </w:pPr>
    </w:p>
    <w:p w14:paraId="3344CCAE" w14:textId="77777777" w:rsidR="000A2F42" w:rsidRPr="00211C68" w:rsidRDefault="000A2F42" w:rsidP="000A2F42">
      <w:pPr>
        <w:pStyle w:val="Doc-text2"/>
        <w:pBdr>
          <w:top w:val="single" w:sz="4" w:space="1" w:color="auto"/>
          <w:left w:val="single" w:sz="4" w:space="4" w:color="auto"/>
          <w:bottom w:val="single" w:sz="4" w:space="1" w:color="auto"/>
          <w:right w:val="single" w:sz="4" w:space="4" w:color="auto"/>
        </w:pBdr>
      </w:pPr>
      <w:r w:rsidRPr="00211C68">
        <w:t>Agreements via email - from offline 102:</w:t>
      </w:r>
    </w:p>
    <w:p w14:paraId="716D07EC" w14:textId="77777777" w:rsidR="000A2F42" w:rsidRPr="00211C68" w:rsidRDefault="000A2F42" w:rsidP="000A2F42">
      <w:pPr>
        <w:pStyle w:val="Doc-text2"/>
        <w:numPr>
          <w:ilvl w:val="0"/>
          <w:numId w:val="35"/>
        </w:numPr>
        <w:pBdr>
          <w:top w:val="single" w:sz="4" w:space="1" w:color="auto"/>
          <w:left w:val="single" w:sz="4" w:space="4" w:color="auto"/>
          <w:bottom w:val="single" w:sz="4" w:space="1" w:color="auto"/>
          <w:right w:val="single" w:sz="4" w:space="4" w:color="auto"/>
        </w:pBdr>
      </w:pPr>
      <w:r w:rsidRPr="00211C68">
        <w:t>When UE uses location based cell reselection enhancements, it's up to UE implementation to guarantee that a valid location information is available</w:t>
      </w:r>
    </w:p>
    <w:p w14:paraId="7ED5EB55" w14:textId="77777777" w:rsidR="000A2F42" w:rsidRPr="00211C68" w:rsidRDefault="000A2F42" w:rsidP="000A2F42">
      <w:pPr>
        <w:pStyle w:val="Doc-text2"/>
        <w:numPr>
          <w:ilvl w:val="0"/>
          <w:numId w:val="35"/>
        </w:numPr>
        <w:pBdr>
          <w:top w:val="single" w:sz="4" w:space="1" w:color="auto"/>
          <w:left w:val="single" w:sz="4" w:space="4" w:color="auto"/>
          <w:bottom w:val="single" w:sz="4" w:space="1" w:color="auto"/>
          <w:right w:val="single" w:sz="4" w:space="4" w:color="auto"/>
        </w:pBdr>
      </w:pPr>
      <w:r w:rsidRPr="00211C68">
        <w:t>For quasi-earth fixed cell, same as legacy, UE shall perform neighbour cell measurements of “higher priority NR inter-frequency or inter-RAT frequencies” regardless of the distance between UE and serving cell reference location.</w:t>
      </w:r>
    </w:p>
    <w:p w14:paraId="078C7A84" w14:textId="1AA12579" w:rsidR="000A2F42" w:rsidRDefault="000A2F42" w:rsidP="006D630F">
      <w:pPr>
        <w:rPr>
          <w:sz w:val="22"/>
          <w:szCs w:val="22"/>
        </w:rPr>
      </w:pPr>
    </w:p>
    <w:p w14:paraId="07C83F57" w14:textId="77777777" w:rsidR="000A2F42" w:rsidRPr="00211C68" w:rsidRDefault="000A2F42" w:rsidP="000A2F42">
      <w:pPr>
        <w:pStyle w:val="Doc-text2"/>
        <w:pBdr>
          <w:top w:val="single" w:sz="4" w:space="1" w:color="auto"/>
          <w:left w:val="single" w:sz="4" w:space="4" w:color="auto"/>
          <w:bottom w:val="single" w:sz="4" w:space="1" w:color="auto"/>
          <w:right w:val="single" w:sz="4" w:space="4" w:color="auto"/>
        </w:pBdr>
      </w:pPr>
      <w:r w:rsidRPr="00211C68">
        <w:t>Agreements via email - from offline 102 - second round:</w:t>
      </w:r>
    </w:p>
    <w:p w14:paraId="2832A7BA" w14:textId="77777777" w:rsidR="000A2F42" w:rsidRPr="00211C68" w:rsidRDefault="000A2F42" w:rsidP="000A2F42">
      <w:pPr>
        <w:pStyle w:val="Doc-text2"/>
        <w:numPr>
          <w:ilvl w:val="0"/>
          <w:numId w:val="36"/>
        </w:numPr>
        <w:pBdr>
          <w:top w:val="single" w:sz="4" w:space="1" w:color="auto"/>
          <w:left w:val="single" w:sz="4" w:space="4" w:color="auto"/>
          <w:bottom w:val="single" w:sz="4" w:space="1" w:color="auto"/>
          <w:right w:val="single" w:sz="4" w:space="4" w:color="auto"/>
        </w:pBdr>
      </w:pPr>
      <w:r w:rsidRPr="00211C68">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p w14:paraId="3A594A1C" w14:textId="77777777" w:rsidR="000A2F42" w:rsidRPr="00211C68" w:rsidRDefault="000A2F42" w:rsidP="000A2F42">
      <w:pPr>
        <w:pStyle w:val="Comments"/>
      </w:pPr>
    </w:p>
    <w:p w14:paraId="0E7CEF37" w14:textId="77777777" w:rsidR="000A2F42" w:rsidRPr="00211C68" w:rsidRDefault="000A2F42" w:rsidP="000A2F42">
      <w:pPr>
        <w:pStyle w:val="Doc-text2"/>
        <w:pBdr>
          <w:top w:val="single" w:sz="4" w:space="1" w:color="auto"/>
          <w:left w:val="single" w:sz="4" w:space="4" w:color="auto"/>
          <w:bottom w:val="single" w:sz="4" w:space="1" w:color="auto"/>
          <w:right w:val="single" w:sz="4" w:space="4" w:color="auto"/>
        </w:pBdr>
      </w:pPr>
      <w:r w:rsidRPr="00211C68">
        <w:t>Agreements online:</w:t>
      </w:r>
    </w:p>
    <w:p w14:paraId="69F1B8B1" w14:textId="77777777" w:rsidR="000A2F42" w:rsidRPr="00211C68" w:rsidRDefault="000A2F42" w:rsidP="000A2F42">
      <w:pPr>
        <w:pStyle w:val="Doc-text2"/>
        <w:numPr>
          <w:ilvl w:val="0"/>
          <w:numId w:val="37"/>
        </w:numPr>
        <w:pBdr>
          <w:top w:val="single" w:sz="4" w:space="1" w:color="auto"/>
          <w:left w:val="single" w:sz="4" w:space="4" w:color="auto"/>
          <w:bottom w:val="single" w:sz="4" w:space="1" w:color="auto"/>
          <w:right w:val="single" w:sz="4" w:space="4" w:color="auto"/>
        </w:pBdr>
      </w:pPr>
      <w:bookmarkStart w:id="1" w:name="_Hlk89090987"/>
      <w:r w:rsidRPr="00211C68">
        <w:t>Distance based cell reselection criteria for quasi-earth fixed cell is supported</w:t>
      </w:r>
    </w:p>
    <w:bookmarkEnd w:id="1"/>
    <w:p w14:paraId="7947427A" w14:textId="77777777" w:rsidR="000A2F42" w:rsidRPr="00211C68" w:rsidRDefault="000A2F42" w:rsidP="000A2F42">
      <w:pPr>
        <w:pStyle w:val="Doc-text2"/>
        <w:numPr>
          <w:ilvl w:val="0"/>
          <w:numId w:val="37"/>
        </w:numPr>
        <w:pBdr>
          <w:top w:val="single" w:sz="4" w:space="1" w:color="auto"/>
          <w:left w:val="single" w:sz="4" w:space="4" w:color="auto"/>
          <w:bottom w:val="single" w:sz="4" w:space="1" w:color="auto"/>
          <w:right w:val="single" w:sz="4" w:space="4" w:color="auto"/>
        </w:pBdr>
      </w:pPr>
      <w:r w:rsidRPr="00211C68">
        <w:t>For quasi-earth fixed cell, the cell stop time of neighbour cell(s) is NOT broadcast</w:t>
      </w:r>
    </w:p>
    <w:p w14:paraId="33275A84" w14:textId="2CD79EF0" w:rsidR="000A2F42" w:rsidRDefault="000A2F42" w:rsidP="006D630F">
      <w:pPr>
        <w:rPr>
          <w:sz w:val="22"/>
          <w:szCs w:val="22"/>
        </w:rPr>
      </w:pPr>
    </w:p>
    <w:p w14:paraId="05C23230" w14:textId="03AB2207" w:rsidR="00304B3D" w:rsidRDefault="00304B3D" w:rsidP="006D630F">
      <w:pPr>
        <w:rPr>
          <w:sz w:val="22"/>
          <w:szCs w:val="22"/>
        </w:rPr>
      </w:pPr>
      <w:r>
        <w:rPr>
          <w:sz w:val="22"/>
          <w:szCs w:val="22"/>
        </w:rPr>
        <w:t xml:space="preserve">Meanwhile, there </w:t>
      </w:r>
      <w:r w:rsidR="000A2F42">
        <w:rPr>
          <w:sz w:val="22"/>
          <w:szCs w:val="22"/>
        </w:rPr>
        <w:t>are still two discussion points</w:t>
      </w:r>
      <w:r>
        <w:rPr>
          <w:sz w:val="22"/>
          <w:szCs w:val="22"/>
        </w:rPr>
        <w:t xml:space="preserve"> </w:t>
      </w:r>
      <w:r w:rsidR="000A2F42">
        <w:rPr>
          <w:sz w:val="22"/>
          <w:szCs w:val="22"/>
        </w:rPr>
        <w:t>postponed to this meeting</w:t>
      </w:r>
      <w:r>
        <w:rPr>
          <w:sz w:val="22"/>
          <w:szCs w:val="22"/>
        </w:rPr>
        <w:t>.</w:t>
      </w:r>
    </w:p>
    <w:p w14:paraId="655A2DD1" w14:textId="77777777" w:rsidR="006D61F9" w:rsidRPr="006D61F9" w:rsidRDefault="006D61F9" w:rsidP="006D61F9">
      <w:pPr>
        <w:pStyle w:val="Doc-text2"/>
        <w:pBdr>
          <w:top w:val="single" w:sz="4" w:space="1" w:color="auto"/>
          <w:left w:val="single" w:sz="4" w:space="4" w:color="auto"/>
          <w:bottom w:val="single" w:sz="4" w:space="1" w:color="auto"/>
          <w:right w:val="single" w:sz="4" w:space="4" w:color="auto"/>
        </w:pBdr>
        <w:rPr>
          <w:i/>
        </w:rPr>
      </w:pPr>
      <w:r w:rsidRPr="006D61F9">
        <w:rPr>
          <w:i/>
        </w:rPr>
        <w:t xml:space="preserve">(Proponents:13, Opponents:7) Proposal 1: RAN2 to discuss whether to support </w:t>
      </w:r>
      <w:bookmarkStart w:id="2" w:name="_Hlk89090097"/>
      <w:r w:rsidRPr="006D61F9">
        <w:rPr>
          <w:i/>
        </w:rPr>
        <w:t>the following location based neighbour cell measurement rule:</w:t>
      </w:r>
    </w:p>
    <w:p w14:paraId="4F9C92A0" w14:textId="77777777" w:rsidR="006D61F9" w:rsidRPr="006D61F9" w:rsidRDefault="006D61F9" w:rsidP="006D61F9">
      <w:pPr>
        <w:pStyle w:val="Doc-text2"/>
        <w:pBdr>
          <w:top w:val="single" w:sz="4" w:space="1" w:color="auto"/>
          <w:left w:val="single" w:sz="4" w:space="4" w:color="auto"/>
          <w:bottom w:val="single" w:sz="4" w:space="1" w:color="auto"/>
          <w:right w:val="single" w:sz="4" w:space="4" w:color="auto"/>
        </w:pBdr>
        <w:rPr>
          <w:i/>
        </w:rPr>
      </w:pPr>
      <w:r w:rsidRPr="006D61F9">
        <w:rPr>
          <w:i/>
        </w:rPr>
        <w:t xml:space="preserve">For quasi-earth fixed cell, UE may choose not to perform neighbour cell measurements of </w:t>
      </w:r>
      <w:bookmarkStart w:id="3" w:name="_Hlk89089040"/>
      <w:r w:rsidRPr="006D61F9">
        <w:rPr>
          <w:i/>
        </w:rPr>
        <w:t xml:space="preserve">“NR intra-freq or inter-freq with equal or lower priority”, </w:t>
      </w:r>
      <w:bookmarkEnd w:id="3"/>
      <w:r w:rsidRPr="006D61F9">
        <w:rPr>
          <w:i/>
        </w:rPr>
        <w:t xml:space="preserve">if (the distance between UE and serving cell reference location is shorter than a </w:t>
      </w:r>
      <w:r w:rsidRPr="006D61F9">
        <w:rPr>
          <w:i/>
        </w:rPr>
        <w:lastRenderedPageBreak/>
        <w:t>threshold) AND (legacy Srxlev/Squal condition is met, i.e., serving cell’s Srxlev/Squal is better than a threshold)</w:t>
      </w:r>
    </w:p>
    <w:bookmarkEnd w:id="2"/>
    <w:p w14:paraId="44B1ECF3" w14:textId="77777777" w:rsidR="006D61F9" w:rsidRPr="006D61F9" w:rsidRDefault="006D61F9" w:rsidP="006D61F9">
      <w:pPr>
        <w:pStyle w:val="Doc-text2"/>
        <w:numPr>
          <w:ilvl w:val="0"/>
          <w:numId w:val="38"/>
        </w:numPr>
        <w:pBdr>
          <w:top w:val="single" w:sz="4" w:space="1" w:color="auto"/>
          <w:left w:val="single" w:sz="4" w:space="4" w:color="auto"/>
          <w:bottom w:val="single" w:sz="4" w:space="1" w:color="auto"/>
          <w:right w:val="single" w:sz="4" w:space="4" w:color="auto"/>
        </w:pBdr>
      </w:pPr>
      <w:r w:rsidRPr="006D61F9">
        <w:t>Continue online</w:t>
      </w:r>
    </w:p>
    <w:p w14:paraId="78DC0489" w14:textId="77777777" w:rsidR="006D61F9" w:rsidRPr="006D61F9" w:rsidRDefault="006D61F9" w:rsidP="006D61F9">
      <w:pPr>
        <w:pStyle w:val="Doc-text2"/>
        <w:numPr>
          <w:ilvl w:val="0"/>
          <w:numId w:val="38"/>
        </w:numPr>
        <w:pBdr>
          <w:top w:val="single" w:sz="4" w:space="1" w:color="auto"/>
          <w:left w:val="single" w:sz="4" w:space="4" w:color="auto"/>
          <w:bottom w:val="single" w:sz="4" w:space="1" w:color="auto"/>
          <w:right w:val="single" w:sz="4" w:space="4" w:color="auto"/>
        </w:pBdr>
      </w:pPr>
      <w:r w:rsidRPr="006D61F9">
        <w:t>Postponed</w:t>
      </w:r>
    </w:p>
    <w:p w14:paraId="2712FBEC" w14:textId="3D9368B5" w:rsidR="006D61F9" w:rsidRDefault="006D61F9" w:rsidP="006D61F9">
      <w:pPr>
        <w:pStyle w:val="Doc-text2"/>
        <w:pBdr>
          <w:top w:val="single" w:sz="4" w:space="1" w:color="auto"/>
          <w:left w:val="single" w:sz="4" w:space="4" w:color="auto"/>
          <w:bottom w:val="single" w:sz="4" w:space="1" w:color="auto"/>
          <w:right w:val="single" w:sz="4" w:space="4" w:color="auto"/>
        </w:pBdr>
      </w:pPr>
    </w:p>
    <w:p w14:paraId="2C81A1F5" w14:textId="77777777" w:rsidR="006D61F9" w:rsidRPr="006D61F9" w:rsidRDefault="006D61F9" w:rsidP="006D61F9">
      <w:pPr>
        <w:pStyle w:val="Doc-text2"/>
        <w:pBdr>
          <w:top w:val="single" w:sz="4" w:space="1" w:color="auto"/>
          <w:left w:val="single" w:sz="4" w:space="4" w:color="auto"/>
          <w:bottom w:val="single" w:sz="4" w:space="1" w:color="auto"/>
          <w:right w:val="single" w:sz="4" w:space="4" w:color="auto"/>
        </w:pBdr>
        <w:rPr>
          <w:i/>
        </w:rPr>
      </w:pPr>
      <w:r w:rsidRPr="006D61F9">
        <w:rPr>
          <w:i/>
        </w:rPr>
        <w:t>(Proponents:12, Opponents:11) Proposal 6: RAN2 to discuss whether to support the following proposal:</w:t>
      </w:r>
    </w:p>
    <w:p w14:paraId="042EFFAF" w14:textId="77777777" w:rsidR="006D61F9" w:rsidRPr="006D61F9" w:rsidRDefault="006D61F9" w:rsidP="006D61F9">
      <w:pPr>
        <w:pStyle w:val="Doc-text2"/>
        <w:pBdr>
          <w:top w:val="single" w:sz="4" w:space="1" w:color="auto"/>
          <w:left w:val="single" w:sz="4" w:space="4" w:color="auto"/>
          <w:bottom w:val="single" w:sz="4" w:space="1" w:color="auto"/>
          <w:right w:val="single" w:sz="4" w:space="4" w:color="auto"/>
        </w:pBdr>
        <w:rPr>
          <w:i/>
        </w:rPr>
      </w:pPr>
      <w:bookmarkStart w:id="4" w:name="_Hlk89097454"/>
      <w:r w:rsidRPr="006D61F9">
        <w:rPr>
          <w:i/>
        </w:rPr>
        <w:t xml:space="preserve">the information of the next candidate cell(s) </w:t>
      </w:r>
      <w:bookmarkEnd w:id="4"/>
      <w:r w:rsidRPr="006D61F9">
        <w:rPr>
          <w:i/>
        </w:rPr>
        <w:t>is NOT provided to UE.</w:t>
      </w:r>
    </w:p>
    <w:p w14:paraId="1A13A196" w14:textId="77777777" w:rsidR="006D61F9" w:rsidRPr="006D61F9" w:rsidRDefault="006D61F9" w:rsidP="006D61F9">
      <w:pPr>
        <w:pStyle w:val="Doc-text2"/>
        <w:numPr>
          <w:ilvl w:val="0"/>
          <w:numId w:val="38"/>
        </w:numPr>
        <w:pBdr>
          <w:top w:val="single" w:sz="4" w:space="1" w:color="auto"/>
          <w:left w:val="single" w:sz="4" w:space="4" w:color="auto"/>
          <w:bottom w:val="single" w:sz="4" w:space="1" w:color="auto"/>
          <w:right w:val="single" w:sz="4" w:space="4" w:color="auto"/>
        </w:pBdr>
      </w:pPr>
      <w:r w:rsidRPr="006D61F9">
        <w:t>Continue online</w:t>
      </w:r>
    </w:p>
    <w:p w14:paraId="5B24CBC8" w14:textId="431495CB" w:rsidR="006D61F9" w:rsidRDefault="006D61F9" w:rsidP="006D61F9">
      <w:pPr>
        <w:pStyle w:val="Doc-text2"/>
        <w:numPr>
          <w:ilvl w:val="0"/>
          <w:numId w:val="38"/>
        </w:numPr>
        <w:pBdr>
          <w:top w:val="single" w:sz="4" w:space="1" w:color="auto"/>
          <w:left w:val="single" w:sz="4" w:space="4" w:color="auto"/>
          <w:bottom w:val="single" w:sz="4" w:space="1" w:color="auto"/>
          <w:right w:val="single" w:sz="4" w:space="4" w:color="auto"/>
        </w:pBdr>
      </w:pPr>
      <w:r w:rsidRPr="006D61F9">
        <w:t>Postponed</w:t>
      </w:r>
    </w:p>
    <w:p w14:paraId="62AC3190" w14:textId="77777777" w:rsidR="00304B3D" w:rsidRDefault="00304B3D" w:rsidP="006D630F">
      <w:pPr>
        <w:rPr>
          <w:sz w:val="22"/>
          <w:szCs w:val="22"/>
        </w:rPr>
      </w:pPr>
    </w:p>
    <w:p w14:paraId="2B01AEBD" w14:textId="2049857C" w:rsidR="00653A6B" w:rsidRPr="00E63E56" w:rsidRDefault="00E63E56" w:rsidP="00653A6B">
      <w:pPr>
        <w:rPr>
          <w:sz w:val="22"/>
          <w:szCs w:val="22"/>
          <w:lang w:val="en-US"/>
        </w:rPr>
      </w:pPr>
      <w:r w:rsidRPr="00E63E56">
        <w:rPr>
          <w:sz w:val="22"/>
          <w:szCs w:val="22"/>
          <w:lang w:val="en-US"/>
        </w:rPr>
        <w:t>In this contribution, we would like to further discuss</w:t>
      </w:r>
      <w:r w:rsidR="006D61F9">
        <w:rPr>
          <w:sz w:val="22"/>
          <w:szCs w:val="22"/>
          <w:lang w:val="en-US"/>
        </w:rPr>
        <w:t xml:space="preserve"> </w:t>
      </w:r>
      <w:r w:rsidR="00DC57E5">
        <w:rPr>
          <w:sz w:val="22"/>
          <w:szCs w:val="22"/>
          <w:lang w:val="en-US"/>
        </w:rPr>
        <w:t xml:space="preserve">the </w:t>
      </w:r>
      <w:r w:rsidR="006D61F9">
        <w:rPr>
          <w:sz w:val="22"/>
          <w:szCs w:val="22"/>
          <w:lang w:val="en-US"/>
        </w:rPr>
        <w:t>detail of</w:t>
      </w:r>
      <w:r w:rsidRPr="00E63E56">
        <w:rPr>
          <w:sz w:val="22"/>
          <w:szCs w:val="22"/>
          <w:lang w:val="en-US"/>
        </w:rPr>
        <w:t xml:space="preserve"> </w:t>
      </w:r>
      <w:r w:rsidR="006D61F9">
        <w:rPr>
          <w:sz w:val="22"/>
          <w:szCs w:val="22"/>
          <w:lang w:val="en-US"/>
        </w:rPr>
        <w:t>d</w:t>
      </w:r>
      <w:r w:rsidR="006D61F9" w:rsidRPr="006D61F9">
        <w:rPr>
          <w:sz w:val="22"/>
          <w:szCs w:val="22"/>
          <w:lang w:val="en-US"/>
        </w:rPr>
        <w:t>istance based cell reselection criteria for quasi-earth fixed cell</w:t>
      </w:r>
      <w:r w:rsidR="006D61F9">
        <w:rPr>
          <w:sz w:val="22"/>
          <w:szCs w:val="22"/>
          <w:lang w:val="en-US"/>
        </w:rPr>
        <w:t xml:space="preserve">, and our views on the postponed </w:t>
      </w:r>
      <w:r w:rsidR="007D1C4B">
        <w:rPr>
          <w:sz w:val="22"/>
          <w:szCs w:val="22"/>
          <w:lang w:val="en-US"/>
        </w:rPr>
        <w:t>enhancements are also provided</w:t>
      </w:r>
      <w:r w:rsidR="00304B3D">
        <w:rPr>
          <w:sz w:val="22"/>
          <w:szCs w:val="22"/>
          <w:lang w:val="en-US"/>
        </w:rPr>
        <w:t>.</w:t>
      </w:r>
    </w:p>
    <w:p w14:paraId="75037347" w14:textId="4B76AB9F" w:rsidR="00637A18" w:rsidRDefault="00783B93" w:rsidP="00637A18">
      <w:pPr>
        <w:pStyle w:val="Heading1"/>
        <w:numPr>
          <w:ilvl w:val="0"/>
          <w:numId w:val="2"/>
        </w:numPr>
        <w:pBdr>
          <w:top w:val="single" w:sz="12" w:space="2" w:color="auto"/>
        </w:pBdr>
      </w:pPr>
      <w:r>
        <w:t xml:space="preserve">Discussion </w:t>
      </w:r>
    </w:p>
    <w:p w14:paraId="12537669" w14:textId="56B62FD7" w:rsidR="00493C2B" w:rsidRDefault="00493C2B" w:rsidP="00493C2B">
      <w:pPr>
        <w:pStyle w:val="Heading2"/>
      </w:pPr>
      <w:r>
        <w:t>2.1 On the distance between UE and serving cell</w:t>
      </w:r>
    </w:p>
    <w:p w14:paraId="55664076" w14:textId="55C1F4FF" w:rsidR="00493C2B" w:rsidRDefault="00493C2B" w:rsidP="00C32CE2">
      <w:pPr>
        <w:rPr>
          <w:sz w:val="22"/>
          <w:szCs w:val="22"/>
        </w:rPr>
      </w:pPr>
    </w:p>
    <w:p w14:paraId="0CE0B0CF" w14:textId="5139E80E" w:rsidR="00493C2B" w:rsidRDefault="00493C2B" w:rsidP="00C32CE2">
      <w:pPr>
        <w:rPr>
          <w:sz w:val="22"/>
          <w:szCs w:val="22"/>
          <w:lang w:val="en-US"/>
        </w:rPr>
      </w:pPr>
      <w:r>
        <w:rPr>
          <w:sz w:val="22"/>
          <w:szCs w:val="22"/>
        </w:rPr>
        <w:t>Since RAN2 agreed “</w:t>
      </w:r>
      <w:r w:rsidRPr="00493C2B">
        <w:rPr>
          <w:sz w:val="22"/>
          <w:szCs w:val="22"/>
        </w:rPr>
        <w:t>For quasi-earth fixed cell, the reference location of the cell (serving cell or the neighbor cells) is broadcast in system information</w:t>
      </w:r>
      <w:r>
        <w:rPr>
          <w:sz w:val="22"/>
          <w:szCs w:val="22"/>
        </w:rPr>
        <w:t xml:space="preserve">”, some enhancements enabled by the distance between UE and </w:t>
      </w:r>
      <w:r w:rsidRPr="00493C2B">
        <w:rPr>
          <w:sz w:val="22"/>
          <w:szCs w:val="22"/>
        </w:rPr>
        <w:t>the reference location of the cell</w:t>
      </w:r>
      <w:r>
        <w:rPr>
          <w:sz w:val="22"/>
          <w:szCs w:val="22"/>
        </w:rPr>
        <w:t xml:space="preserve"> have been proposed.</w:t>
      </w:r>
      <w:r w:rsidR="00B940A4">
        <w:rPr>
          <w:sz w:val="22"/>
          <w:szCs w:val="22"/>
        </w:rPr>
        <w:t xml:space="preserve"> </w:t>
      </w:r>
      <w:r w:rsidR="00B940A4" w:rsidRPr="00B940A4">
        <w:rPr>
          <w:sz w:val="22"/>
          <w:szCs w:val="22"/>
          <w:lang w:val="en-US"/>
        </w:rPr>
        <w:t>Regarding the distance between UE and the reference location of serving cell</w:t>
      </w:r>
      <w:r w:rsidR="00B940A4">
        <w:rPr>
          <w:sz w:val="22"/>
          <w:szCs w:val="22"/>
          <w:lang w:val="en-US"/>
        </w:rPr>
        <w:t>, i</w:t>
      </w:r>
      <w:r w:rsidR="00B940A4" w:rsidRPr="00B940A4">
        <w:rPr>
          <w:sz w:val="22"/>
          <w:szCs w:val="22"/>
          <w:lang w:val="en-US"/>
        </w:rPr>
        <w:t>t is mainly used to trigger the neighbor cell measurements</w:t>
      </w:r>
      <w:r w:rsidR="00B940A4">
        <w:rPr>
          <w:sz w:val="22"/>
          <w:szCs w:val="22"/>
          <w:lang w:val="en-US"/>
        </w:rPr>
        <w:t>, a</w:t>
      </w:r>
      <w:r w:rsidR="00B940A4" w:rsidRPr="00B940A4">
        <w:rPr>
          <w:sz w:val="22"/>
          <w:szCs w:val="22"/>
          <w:lang w:val="en-US"/>
        </w:rPr>
        <w:t xml:space="preserve">nd </w:t>
      </w:r>
      <w:r w:rsidR="00B940A4">
        <w:rPr>
          <w:sz w:val="22"/>
          <w:szCs w:val="22"/>
          <w:lang w:val="en-US"/>
        </w:rPr>
        <w:t xml:space="preserve">the </w:t>
      </w:r>
      <w:r w:rsidR="00B940A4" w:rsidRPr="00B940A4">
        <w:rPr>
          <w:sz w:val="22"/>
          <w:szCs w:val="22"/>
          <w:lang w:val="en-US"/>
        </w:rPr>
        <w:t>basic principle is</w:t>
      </w:r>
      <w:r w:rsidR="00B940A4">
        <w:rPr>
          <w:sz w:val="22"/>
          <w:szCs w:val="22"/>
          <w:lang w:val="en-US"/>
        </w:rPr>
        <w:t xml:space="preserve"> </w:t>
      </w:r>
      <w:r w:rsidR="00561AFA">
        <w:rPr>
          <w:sz w:val="22"/>
          <w:szCs w:val="22"/>
          <w:lang w:val="en-US"/>
        </w:rPr>
        <w:t xml:space="preserve">that </w:t>
      </w:r>
      <w:r w:rsidR="00B940A4" w:rsidRPr="00B940A4">
        <w:rPr>
          <w:sz w:val="22"/>
          <w:szCs w:val="22"/>
          <w:lang w:val="en-US"/>
        </w:rPr>
        <w:t>the neighbor cell measurements</w:t>
      </w:r>
      <w:r w:rsidR="00F52922">
        <w:rPr>
          <w:sz w:val="22"/>
          <w:szCs w:val="22"/>
          <w:lang w:val="en-US"/>
        </w:rPr>
        <w:t xml:space="preserve"> are</w:t>
      </w:r>
      <w:r w:rsidR="00B940A4" w:rsidRPr="00B940A4">
        <w:rPr>
          <w:sz w:val="22"/>
          <w:szCs w:val="22"/>
          <w:lang w:val="en-US"/>
        </w:rPr>
        <w:t xml:space="preserve"> </w:t>
      </w:r>
      <w:r w:rsidR="00B940A4">
        <w:rPr>
          <w:sz w:val="22"/>
          <w:szCs w:val="22"/>
          <w:lang w:val="en-US"/>
        </w:rPr>
        <w:t xml:space="preserve">only needed when UE is </w:t>
      </w:r>
      <w:r w:rsidR="00B940A4" w:rsidRPr="00B940A4">
        <w:rPr>
          <w:sz w:val="22"/>
          <w:szCs w:val="22"/>
          <w:lang w:val="en-US"/>
        </w:rPr>
        <w:t>on the cell edge</w:t>
      </w:r>
      <w:r w:rsidR="00B940A4">
        <w:rPr>
          <w:sz w:val="22"/>
          <w:szCs w:val="22"/>
          <w:lang w:val="en-US"/>
        </w:rPr>
        <w:t>.</w:t>
      </w:r>
      <w:r w:rsidR="00B940A4" w:rsidRPr="00B940A4">
        <w:rPr>
          <w:sz w:val="22"/>
          <w:szCs w:val="22"/>
          <w:lang w:val="en-US"/>
        </w:rPr>
        <w:t xml:space="preserve"> </w:t>
      </w:r>
      <w:r w:rsidR="00F52922" w:rsidRPr="00F52922">
        <w:rPr>
          <w:sz w:val="22"/>
          <w:szCs w:val="22"/>
          <w:lang w:val="en-US"/>
        </w:rPr>
        <w:t>But it was not agreed to introduce this distance based principle</w:t>
      </w:r>
      <w:r w:rsidR="00F52922">
        <w:rPr>
          <w:sz w:val="22"/>
          <w:szCs w:val="22"/>
          <w:lang w:val="en-US"/>
        </w:rPr>
        <w:t>, while</w:t>
      </w:r>
      <w:r w:rsidR="00F52922" w:rsidRPr="00F52922">
        <w:rPr>
          <w:sz w:val="22"/>
          <w:szCs w:val="22"/>
          <w:lang w:val="en-US"/>
        </w:rPr>
        <w:t xml:space="preserve"> the legacy priority based principle was maintained</w:t>
      </w:r>
      <w:r w:rsidR="00F52922">
        <w:rPr>
          <w:sz w:val="22"/>
          <w:szCs w:val="22"/>
          <w:lang w:val="en-US"/>
        </w:rPr>
        <w:t xml:space="preserve"> unchanged.</w:t>
      </w:r>
      <w:r w:rsidR="00F52922" w:rsidRPr="00F52922">
        <w:rPr>
          <w:sz w:val="22"/>
          <w:szCs w:val="22"/>
          <w:lang w:val="en-US"/>
        </w:rPr>
        <w:t xml:space="preserve">  </w:t>
      </w:r>
      <w:r w:rsidR="00F52922">
        <w:rPr>
          <w:sz w:val="22"/>
          <w:szCs w:val="22"/>
          <w:lang w:val="en-US"/>
        </w:rPr>
        <w:t>As a result, “</w:t>
      </w:r>
      <w:r w:rsidR="00F52922" w:rsidRPr="00F52922">
        <w:rPr>
          <w:sz w:val="22"/>
          <w:szCs w:val="22"/>
          <w:lang w:val="en-US"/>
        </w:rPr>
        <w:t>UE shall perform neighbour cell measurements of higher priority NR inter-frequency or inter-RAT frequencies regardless of the distance between UE and serving cell reference location</w:t>
      </w:r>
      <w:r w:rsidR="00F52922">
        <w:rPr>
          <w:sz w:val="22"/>
          <w:szCs w:val="22"/>
          <w:lang w:val="en-US"/>
        </w:rPr>
        <w:t>”.</w:t>
      </w:r>
    </w:p>
    <w:p w14:paraId="3EB6647C" w14:textId="2FCB474D" w:rsidR="00F52922" w:rsidRDefault="00F52922" w:rsidP="00C32CE2">
      <w:pPr>
        <w:rPr>
          <w:sz w:val="22"/>
          <w:szCs w:val="22"/>
          <w:lang w:val="en-US"/>
        </w:rPr>
      </w:pPr>
      <w:r>
        <w:rPr>
          <w:sz w:val="22"/>
          <w:szCs w:val="22"/>
          <w:lang w:val="en-US"/>
        </w:rPr>
        <w:t xml:space="preserve">The leftover issue is whether to apply this distance factor in </w:t>
      </w:r>
      <w:r w:rsidRPr="00F52922">
        <w:rPr>
          <w:sz w:val="22"/>
          <w:szCs w:val="22"/>
          <w:lang w:val="en-US"/>
        </w:rPr>
        <w:t>“NR intra-freq or inter-freq with equal or lower priority”</w:t>
      </w:r>
      <w:r>
        <w:rPr>
          <w:sz w:val="22"/>
          <w:szCs w:val="22"/>
          <w:lang w:val="en-US"/>
        </w:rPr>
        <w:t xml:space="preserve"> case</w:t>
      </w:r>
      <w:r w:rsidRPr="00F52922">
        <w:rPr>
          <w:sz w:val="22"/>
          <w:szCs w:val="22"/>
          <w:lang w:val="en-US"/>
        </w:rPr>
        <w:t>,</w:t>
      </w:r>
      <w:r>
        <w:rPr>
          <w:sz w:val="22"/>
          <w:szCs w:val="22"/>
          <w:lang w:val="en-US"/>
        </w:rPr>
        <w:t xml:space="preserve"> where </w:t>
      </w:r>
      <w:r w:rsidR="007541B4">
        <w:rPr>
          <w:sz w:val="22"/>
          <w:szCs w:val="22"/>
          <w:lang w:val="en-US"/>
        </w:rPr>
        <w:t xml:space="preserve">currently </w:t>
      </w:r>
      <w:r>
        <w:rPr>
          <w:sz w:val="22"/>
          <w:szCs w:val="22"/>
          <w:lang w:val="en-US"/>
        </w:rPr>
        <w:t xml:space="preserve">UE may choose not to perform </w:t>
      </w:r>
      <w:r w:rsidRPr="00B940A4">
        <w:rPr>
          <w:sz w:val="22"/>
          <w:szCs w:val="22"/>
          <w:lang w:val="en-US"/>
        </w:rPr>
        <w:t>the neighbor cell measurements</w:t>
      </w:r>
      <w:r>
        <w:rPr>
          <w:sz w:val="22"/>
          <w:szCs w:val="22"/>
          <w:lang w:val="en-US"/>
        </w:rPr>
        <w:t xml:space="preserve"> if current signal quality of serving cell is good enough. </w:t>
      </w:r>
      <w:r w:rsidR="00367F5A">
        <w:rPr>
          <w:sz w:val="22"/>
          <w:szCs w:val="22"/>
          <w:lang w:val="en-US"/>
        </w:rPr>
        <w:t xml:space="preserve">In NTN the distribution of signal quality is relatively flat compared to that of terrestrial network, </w:t>
      </w:r>
      <w:r w:rsidR="00A40658">
        <w:rPr>
          <w:sz w:val="22"/>
          <w:szCs w:val="22"/>
          <w:lang w:val="en-US"/>
        </w:rPr>
        <w:t xml:space="preserve">so </w:t>
      </w:r>
      <w:r w:rsidR="00367F5A">
        <w:rPr>
          <w:sz w:val="22"/>
          <w:szCs w:val="22"/>
          <w:lang w:val="en-US"/>
        </w:rPr>
        <w:t>using distance between UE and the reference location of serving cell to determine if UE is on the cell edge is not more beneficial than legacy RSRP/RSRP threshold</w:t>
      </w:r>
      <w:r w:rsidR="00A40658">
        <w:rPr>
          <w:sz w:val="22"/>
          <w:szCs w:val="22"/>
          <w:lang w:val="en-US"/>
        </w:rPr>
        <w:t>, since network can set a</w:t>
      </w:r>
      <w:r w:rsidR="00A40658" w:rsidRPr="00A40658">
        <w:rPr>
          <w:sz w:val="22"/>
          <w:szCs w:val="22"/>
          <w:lang w:val="en-US"/>
        </w:rPr>
        <w:t xml:space="preserve">ppropriate threshold </w:t>
      </w:r>
      <w:r w:rsidR="00A40658">
        <w:rPr>
          <w:sz w:val="22"/>
          <w:szCs w:val="22"/>
          <w:lang w:val="en-US"/>
        </w:rPr>
        <w:t xml:space="preserve">to help UE determine when to start </w:t>
      </w:r>
      <w:r w:rsidR="00A40658" w:rsidRPr="00B940A4">
        <w:rPr>
          <w:sz w:val="22"/>
          <w:szCs w:val="22"/>
          <w:lang w:val="en-US"/>
        </w:rPr>
        <w:t>neighbor cell measurements</w:t>
      </w:r>
      <w:r w:rsidR="00A40658">
        <w:rPr>
          <w:sz w:val="22"/>
          <w:szCs w:val="22"/>
          <w:lang w:val="en-US"/>
        </w:rPr>
        <w:t>.</w:t>
      </w:r>
      <w:r w:rsidR="007541B4">
        <w:rPr>
          <w:sz w:val="22"/>
          <w:szCs w:val="22"/>
          <w:lang w:val="en-US"/>
        </w:rPr>
        <w:t xml:space="preserve"> Considering there is only one quarter left to complete the whole NR NTN WI, </w:t>
      </w:r>
      <w:r w:rsidR="00BB5EA8">
        <w:rPr>
          <w:sz w:val="22"/>
          <w:szCs w:val="22"/>
          <w:lang w:val="en-US"/>
        </w:rPr>
        <w:t xml:space="preserve">any </w:t>
      </w:r>
      <w:r w:rsidR="007541B4">
        <w:rPr>
          <w:sz w:val="22"/>
          <w:szCs w:val="22"/>
          <w:lang w:val="en-US"/>
        </w:rPr>
        <w:t>enhancement</w:t>
      </w:r>
      <w:r w:rsidR="00BB5EA8">
        <w:rPr>
          <w:sz w:val="22"/>
          <w:szCs w:val="22"/>
          <w:lang w:val="en-US"/>
        </w:rPr>
        <w:t>s</w:t>
      </w:r>
      <w:r w:rsidR="007541B4">
        <w:rPr>
          <w:sz w:val="22"/>
          <w:szCs w:val="22"/>
          <w:lang w:val="en-US"/>
        </w:rPr>
        <w:t xml:space="preserve"> without obvious benefit can be excluded.</w:t>
      </w:r>
    </w:p>
    <w:p w14:paraId="35EDD4A4" w14:textId="2111EB57" w:rsidR="00A40658" w:rsidRDefault="00A40658" w:rsidP="00A40658">
      <w:pPr>
        <w:rPr>
          <w:b/>
          <w:bCs/>
          <w:sz w:val="22"/>
          <w:szCs w:val="22"/>
          <w:lang w:val="en-US"/>
        </w:rPr>
      </w:pPr>
      <w:r w:rsidRPr="00A40658">
        <w:rPr>
          <w:b/>
          <w:bCs/>
          <w:sz w:val="22"/>
          <w:szCs w:val="22"/>
          <w:lang w:val="en-US"/>
        </w:rPr>
        <w:t>Proposal 1: location based neighbour cell measurement rule is not considered in R17.</w:t>
      </w:r>
    </w:p>
    <w:p w14:paraId="477E2260" w14:textId="4CF99870" w:rsidR="007541B4" w:rsidRDefault="007541B4" w:rsidP="00A40658">
      <w:pPr>
        <w:rPr>
          <w:b/>
          <w:bCs/>
          <w:sz w:val="22"/>
          <w:szCs w:val="22"/>
          <w:lang w:val="en-US"/>
        </w:rPr>
      </w:pPr>
    </w:p>
    <w:p w14:paraId="6D7C59D6" w14:textId="61043889" w:rsidR="007541B4" w:rsidRDefault="007541B4" w:rsidP="007541B4">
      <w:pPr>
        <w:pStyle w:val="Heading2"/>
      </w:pPr>
      <w:r>
        <w:t>2.2 On the distance between UE and neighbour cells</w:t>
      </w:r>
    </w:p>
    <w:p w14:paraId="1E59D92E" w14:textId="77777777" w:rsidR="007541B4" w:rsidRPr="007541B4" w:rsidRDefault="007541B4" w:rsidP="00A40658">
      <w:pPr>
        <w:rPr>
          <w:b/>
          <w:bCs/>
          <w:sz w:val="22"/>
          <w:szCs w:val="22"/>
        </w:rPr>
      </w:pPr>
    </w:p>
    <w:p w14:paraId="29B37405" w14:textId="65A6DBBF" w:rsidR="00A622B0" w:rsidRDefault="000E1C07" w:rsidP="00C32CE2">
      <w:pPr>
        <w:rPr>
          <w:sz w:val="22"/>
          <w:szCs w:val="22"/>
        </w:rPr>
      </w:pPr>
      <w:r w:rsidRPr="3EDDA400">
        <w:rPr>
          <w:sz w:val="22"/>
          <w:szCs w:val="22"/>
        </w:rPr>
        <w:t xml:space="preserve">In </w:t>
      </w:r>
      <w:r w:rsidR="00A622B0" w:rsidRPr="3EDDA400">
        <w:rPr>
          <w:sz w:val="22"/>
          <w:szCs w:val="22"/>
        </w:rPr>
        <w:t>last RAN2 meeting, it was agreed that “Distance based cell reselection criteria for quasi-earth fixed cell is supported”. And RAN2 still needs to figure out the stage-3 detail</w:t>
      </w:r>
      <w:r w:rsidR="002B631C" w:rsidRPr="3EDDA400">
        <w:rPr>
          <w:sz w:val="22"/>
          <w:szCs w:val="22"/>
        </w:rPr>
        <w:t>. Currently we have two candidate solutions for this enhancement as below:</w:t>
      </w:r>
    </w:p>
    <w:p w14:paraId="3D615CF5" w14:textId="77777777" w:rsidR="002B631C" w:rsidRPr="002B631C" w:rsidRDefault="002B631C" w:rsidP="002B631C">
      <w:pPr>
        <w:rPr>
          <w:sz w:val="22"/>
          <w:szCs w:val="22"/>
        </w:rPr>
      </w:pPr>
      <w:r w:rsidRPr="002B631C">
        <w:rPr>
          <w:b/>
          <w:bCs/>
          <w:sz w:val="22"/>
          <w:szCs w:val="22"/>
          <w:u w:val="single"/>
        </w:rPr>
        <w:t>Option 1</w:t>
      </w:r>
      <w:r w:rsidRPr="002B631C">
        <w:rPr>
          <w:sz w:val="22"/>
          <w:szCs w:val="22"/>
        </w:rPr>
        <w:t>: only neighbour cells with distance shorter than a threshold will be considered during cell reselection;</w:t>
      </w:r>
    </w:p>
    <w:p w14:paraId="4D492C1E" w14:textId="6A8C9A1D" w:rsidR="002B631C" w:rsidRDefault="002B631C" w:rsidP="002B631C">
      <w:pPr>
        <w:rPr>
          <w:sz w:val="22"/>
          <w:szCs w:val="22"/>
        </w:rPr>
      </w:pPr>
      <w:r w:rsidRPr="002B631C">
        <w:rPr>
          <w:b/>
          <w:bCs/>
          <w:sz w:val="22"/>
          <w:szCs w:val="22"/>
          <w:u w:val="single"/>
        </w:rPr>
        <w:lastRenderedPageBreak/>
        <w:t>Option 2</w:t>
      </w:r>
      <w:r w:rsidRPr="002B631C">
        <w:rPr>
          <w:sz w:val="22"/>
          <w:szCs w:val="22"/>
        </w:rPr>
        <w:t>: distance based ranking is used together with legacy R criteria.</w:t>
      </w:r>
    </w:p>
    <w:p w14:paraId="6C1F1E96" w14:textId="0438FFD7" w:rsidR="00525642" w:rsidRDefault="00546CDB" w:rsidP="002B631C">
      <w:pPr>
        <w:rPr>
          <w:sz w:val="22"/>
          <w:szCs w:val="22"/>
        </w:rPr>
      </w:pPr>
      <w:r>
        <w:rPr>
          <w:sz w:val="22"/>
          <w:szCs w:val="22"/>
        </w:rPr>
        <w:t>With option 1, besides the broadcast reference locations of neighbour cells, one</w:t>
      </w:r>
      <w:r w:rsidR="00D97C6E">
        <w:rPr>
          <w:sz w:val="22"/>
          <w:szCs w:val="22"/>
        </w:rPr>
        <w:t xml:space="preserve"> distance</w:t>
      </w:r>
      <w:r>
        <w:rPr>
          <w:sz w:val="22"/>
          <w:szCs w:val="22"/>
        </w:rPr>
        <w:t xml:space="preserve"> threshold is also provided in system information. </w:t>
      </w:r>
      <w:r w:rsidR="00D97C6E">
        <w:rPr>
          <w:sz w:val="22"/>
          <w:szCs w:val="22"/>
        </w:rPr>
        <w:t xml:space="preserve">Based on the knowledge of UE location, before </w:t>
      </w:r>
      <w:r>
        <w:rPr>
          <w:sz w:val="22"/>
          <w:szCs w:val="22"/>
        </w:rPr>
        <w:t>UE perform</w:t>
      </w:r>
      <w:r w:rsidR="00D97C6E">
        <w:rPr>
          <w:sz w:val="22"/>
          <w:szCs w:val="22"/>
        </w:rPr>
        <w:t>s</w:t>
      </w:r>
      <w:r>
        <w:rPr>
          <w:sz w:val="22"/>
          <w:szCs w:val="22"/>
        </w:rPr>
        <w:t xml:space="preserve"> neighbour cell measurements, </w:t>
      </w:r>
      <w:r w:rsidR="00D97C6E">
        <w:rPr>
          <w:sz w:val="22"/>
          <w:szCs w:val="22"/>
        </w:rPr>
        <w:t>it can calculate</w:t>
      </w:r>
      <w:r w:rsidR="00525642">
        <w:rPr>
          <w:sz w:val="22"/>
          <w:szCs w:val="22"/>
        </w:rPr>
        <w:t xml:space="preserve"> the distance between itself and each neighbour cell, and then the far away neighbour cells can be excluded from cell reselection. It means the measurement overload can be reduced by distance</w:t>
      </w:r>
      <w:r w:rsidR="002D6D87">
        <w:rPr>
          <w:sz w:val="22"/>
          <w:szCs w:val="22"/>
        </w:rPr>
        <w:t xml:space="preserve"> threshold</w:t>
      </w:r>
      <w:r w:rsidR="00525642">
        <w:rPr>
          <w:sz w:val="22"/>
          <w:szCs w:val="22"/>
        </w:rPr>
        <w:t>, and it may lead to power reduction in idle mode.</w:t>
      </w:r>
      <w:r w:rsidR="002D6D87">
        <w:rPr>
          <w:sz w:val="22"/>
          <w:szCs w:val="22"/>
        </w:rPr>
        <w:t xml:space="preserve"> After the measurement results are available, UE can perform cell reselection as specified without any change.</w:t>
      </w:r>
    </w:p>
    <w:p w14:paraId="19BB83DE" w14:textId="261227E7" w:rsidR="002D6D87" w:rsidRDefault="002D6D87" w:rsidP="002B631C">
      <w:pPr>
        <w:rPr>
          <w:sz w:val="22"/>
          <w:szCs w:val="22"/>
        </w:rPr>
      </w:pPr>
      <w:r>
        <w:rPr>
          <w:sz w:val="22"/>
          <w:szCs w:val="22"/>
        </w:rPr>
        <w:t xml:space="preserve">With option 2, </w:t>
      </w:r>
      <w:r w:rsidR="0078685E" w:rsidRPr="0078685E">
        <w:rPr>
          <w:sz w:val="22"/>
          <w:szCs w:val="22"/>
        </w:rPr>
        <w:t xml:space="preserve">The cells shall be ranked according to the </w:t>
      </w:r>
      <w:r w:rsidR="0078685E">
        <w:rPr>
          <w:sz w:val="22"/>
          <w:szCs w:val="22"/>
        </w:rPr>
        <w:t>distance, then UE will have two kind</w:t>
      </w:r>
      <w:r w:rsidR="0066378A">
        <w:rPr>
          <w:sz w:val="22"/>
          <w:szCs w:val="22"/>
        </w:rPr>
        <w:t>s</w:t>
      </w:r>
      <w:r w:rsidR="0078685E">
        <w:rPr>
          <w:sz w:val="22"/>
          <w:szCs w:val="22"/>
        </w:rPr>
        <w:t xml:space="preserve"> of raking results, i.e., based on average RSRP and distance</w:t>
      </w:r>
      <w:r w:rsidR="0066378A">
        <w:rPr>
          <w:sz w:val="22"/>
          <w:szCs w:val="22"/>
        </w:rPr>
        <w:t xml:space="preserve"> between UE and neighbour cell</w:t>
      </w:r>
      <w:r w:rsidR="0078685E">
        <w:rPr>
          <w:sz w:val="22"/>
          <w:szCs w:val="22"/>
        </w:rPr>
        <w:t>. The next issue is how to determine the next serving cell using them.</w:t>
      </w:r>
      <w:r w:rsidR="00373131">
        <w:rPr>
          <w:sz w:val="22"/>
          <w:szCs w:val="22"/>
        </w:rPr>
        <w:t xml:space="preserve"> As summarized in the pre-meeting summary</w:t>
      </w:r>
      <w:r w:rsidR="00F80962">
        <w:rPr>
          <w:sz w:val="22"/>
          <w:szCs w:val="22"/>
        </w:rPr>
        <w:t xml:space="preserve"> [1]</w:t>
      </w:r>
      <w:r w:rsidR="00373131">
        <w:rPr>
          <w:sz w:val="22"/>
          <w:szCs w:val="22"/>
        </w:rPr>
        <w:t xml:space="preserve">, </w:t>
      </w:r>
      <w:r w:rsidR="00F93253">
        <w:rPr>
          <w:sz w:val="22"/>
          <w:szCs w:val="22"/>
        </w:rPr>
        <w:t>here are two candidate solutions:</w:t>
      </w:r>
    </w:p>
    <w:p w14:paraId="2FF0621A" w14:textId="5EFD906E" w:rsidR="00F93253" w:rsidRPr="00F93253" w:rsidRDefault="00F93253" w:rsidP="00F93253">
      <w:pPr>
        <w:rPr>
          <w:sz w:val="22"/>
          <w:szCs w:val="22"/>
        </w:rPr>
      </w:pPr>
      <w:r>
        <w:rPr>
          <w:sz w:val="22"/>
          <w:szCs w:val="22"/>
        </w:rPr>
        <w:t xml:space="preserve">Solution </w:t>
      </w:r>
      <w:r w:rsidRPr="00F93253">
        <w:rPr>
          <w:sz w:val="22"/>
          <w:szCs w:val="22"/>
        </w:rPr>
        <w:t xml:space="preserve">1: first ranking based on RSRP/RSRQ criterion then second ranking based on location criterion among the cells ranked higher than the serving cell in the first ranking.   </w:t>
      </w:r>
    </w:p>
    <w:p w14:paraId="184BF1F4" w14:textId="4731742E" w:rsidR="00F93253" w:rsidRDefault="00F93253" w:rsidP="00F93253">
      <w:pPr>
        <w:rPr>
          <w:sz w:val="22"/>
          <w:szCs w:val="22"/>
        </w:rPr>
      </w:pPr>
      <w:r>
        <w:rPr>
          <w:sz w:val="22"/>
          <w:szCs w:val="22"/>
        </w:rPr>
        <w:t xml:space="preserve">Solution </w:t>
      </w:r>
      <w:r w:rsidRPr="00F93253">
        <w:rPr>
          <w:sz w:val="22"/>
          <w:szCs w:val="22"/>
        </w:rPr>
        <w:t>2: first ranking based on location criterion then second ranking based on RSRP/RSRQ criterion among the cells ranked higher than the serving cell in the first ranking.</w:t>
      </w:r>
    </w:p>
    <w:p w14:paraId="4F42EBEA" w14:textId="247B1A95" w:rsidR="00A75811" w:rsidRDefault="00A75811" w:rsidP="00F93253">
      <w:pPr>
        <w:rPr>
          <w:sz w:val="22"/>
          <w:szCs w:val="22"/>
        </w:rPr>
      </w:pPr>
      <w:r>
        <w:rPr>
          <w:sz w:val="22"/>
          <w:szCs w:val="22"/>
        </w:rPr>
        <w:t>In this way, the selected cell may be better than current serving cell in RSRP aspect and/or in distance aspect.</w:t>
      </w:r>
      <w:r w:rsidR="00BE3014">
        <w:rPr>
          <w:sz w:val="22"/>
          <w:szCs w:val="22"/>
        </w:rPr>
        <w:t xml:space="preserve"> Considering the potential drawback of solution 2, i.e. the reselected cell may be with worse average RSRP</w:t>
      </w:r>
      <w:r>
        <w:rPr>
          <w:sz w:val="22"/>
          <w:szCs w:val="22"/>
        </w:rPr>
        <w:t>,</w:t>
      </w:r>
      <w:r w:rsidR="00BE3014">
        <w:rPr>
          <w:sz w:val="22"/>
          <w:szCs w:val="22"/>
        </w:rPr>
        <w:t xml:space="preserve"> we tend to think solution 1 is more feasible where distance between UE and neighbour cell is only used to further distinguish among neighbour cells</w:t>
      </w:r>
      <w:r>
        <w:rPr>
          <w:sz w:val="22"/>
          <w:szCs w:val="22"/>
        </w:rPr>
        <w:t xml:space="preserve"> </w:t>
      </w:r>
      <w:r w:rsidR="00BE3014">
        <w:rPr>
          <w:sz w:val="22"/>
          <w:szCs w:val="22"/>
        </w:rPr>
        <w:t>whose RSRP is better than that of current serving cell.</w:t>
      </w:r>
      <w:r w:rsidR="005F6293">
        <w:rPr>
          <w:sz w:val="22"/>
          <w:szCs w:val="22"/>
        </w:rPr>
        <w:t xml:space="preserve"> RAN2 can further discuss which way to go, i.e., option 1 and solution 1 of option 2.</w:t>
      </w:r>
      <w:r w:rsidR="00E751B8">
        <w:rPr>
          <w:sz w:val="22"/>
          <w:szCs w:val="22"/>
        </w:rPr>
        <w:t xml:space="preserve"> Furthermore, </w:t>
      </w:r>
      <w:r w:rsidR="00CC63C5">
        <w:rPr>
          <w:sz w:val="22"/>
          <w:szCs w:val="22"/>
        </w:rPr>
        <w:t>these two options focus on different aspects, i.e., op</w:t>
      </w:r>
      <w:r w:rsidR="00395395">
        <w:rPr>
          <w:sz w:val="22"/>
          <w:szCs w:val="22"/>
        </w:rPr>
        <w:t>t</w:t>
      </w:r>
      <w:r w:rsidR="00CC63C5">
        <w:rPr>
          <w:sz w:val="22"/>
          <w:szCs w:val="22"/>
        </w:rPr>
        <w:t xml:space="preserve">ion 1 is used to </w:t>
      </w:r>
      <w:r w:rsidR="006263FC">
        <w:rPr>
          <w:sz w:val="22"/>
          <w:szCs w:val="22"/>
        </w:rPr>
        <w:t xml:space="preserve">select candidate neighbour cells and option 2 is used </w:t>
      </w:r>
      <w:r w:rsidR="00AE2904">
        <w:rPr>
          <w:sz w:val="22"/>
          <w:szCs w:val="22"/>
        </w:rPr>
        <w:t xml:space="preserve">for ranking. </w:t>
      </w:r>
      <w:r w:rsidR="0068504D">
        <w:rPr>
          <w:sz w:val="22"/>
          <w:szCs w:val="22"/>
        </w:rPr>
        <w:t xml:space="preserve">So </w:t>
      </w:r>
      <w:r w:rsidR="00823F3E">
        <w:rPr>
          <w:sz w:val="22"/>
          <w:szCs w:val="22"/>
        </w:rPr>
        <w:t>there is</w:t>
      </w:r>
      <w:r w:rsidR="00AE2904">
        <w:rPr>
          <w:sz w:val="22"/>
          <w:szCs w:val="22"/>
        </w:rPr>
        <w:t xml:space="preserve"> some possibility to combine them</w:t>
      </w:r>
      <w:r w:rsidR="00823F3E">
        <w:rPr>
          <w:sz w:val="22"/>
          <w:szCs w:val="22"/>
        </w:rPr>
        <w:t xml:space="preserve"> as well</w:t>
      </w:r>
      <w:r w:rsidR="0068504D">
        <w:rPr>
          <w:sz w:val="22"/>
          <w:szCs w:val="22"/>
        </w:rPr>
        <w:t>.</w:t>
      </w:r>
    </w:p>
    <w:p w14:paraId="0ACC9ED5" w14:textId="7FB98031" w:rsidR="00BE3014" w:rsidRPr="00F46ABC" w:rsidRDefault="00BE3014" w:rsidP="00F93253">
      <w:pPr>
        <w:rPr>
          <w:b/>
          <w:bCs/>
          <w:sz w:val="22"/>
          <w:szCs w:val="22"/>
        </w:rPr>
      </w:pPr>
      <w:r w:rsidRPr="00F46ABC">
        <w:rPr>
          <w:b/>
          <w:bCs/>
          <w:sz w:val="22"/>
          <w:szCs w:val="22"/>
        </w:rPr>
        <w:t xml:space="preserve">Proposal 2: </w:t>
      </w:r>
      <w:r w:rsidR="00F46ABC" w:rsidRPr="00F46ABC">
        <w:rPr>
          <w:b/>
          <w:bCs/>
          <w:sz w:val="22"/>
          <w:szCs w:val="22"/>
        </w:rPr>
        <w:t>RAN2 to further discuss which option to adopt for distance based cell reselection criteria for quasi-earth fixed cell:</w:t>
      </w:r>
    </w:p>
    <w:p w14:paraId="0A77C3ED" w14:textId="70464679" w:rsidR="00F46ABC" w:rsidRPr="00F46ABC" w:rsidRDefault="00F46ABC" w:rsidP="00F93253">
      <w:pPr>
        <w:rPr>
          <w:b/>
          <w:bCs/>
          <w:sz w:val="22"/>
          <w:szCs w:val="22"/>
        </w:rPr>
      </w:pPr>
      <w:r w:rsidRPr="00F46ABC">
        <w:rPr>
          <w:b/>
          <w:bCs/>
          <w:sz w:val="22"/>
          <w:szCs w:val="22"/>
        </w:rPr>
        <w:t>Option 1: only neighbour cells with distance shorter than a threshold will be considered during cell reselection;</w:t>
      </w:r>
    </w:p>
    <w:p w14:paraId="481D08A8" w14:textId="67C47A64" w:rsidR="00F46ABC" w:rsidRDefault="00F46ABC" w:rsidP="00F93253">
      <w:pPr>
        <w:rPr>
          <w:b/>
          <w:bCs/>
          <w:sz w:val="22"/>
          <w:szCs w:val="22"/>
        </w:rPr>
      </w:pPr>
      <w:r w:rsidRPr="00F46ABC">
        <w:rPr>
          <w:b/>
          <w:bCs/>
          <w:sz w:val="22"/>
          <w:szCs w:val="22"/>
        </w:rPr>
        <w:t>Option 2: first ranking based on RSRP/RSRQ criterion then second ranking based on distance criterion among the cells ranked higher than the serving cell in the first ranking.</w:t>
      </w:r>
    </w:p>
    <w:p w14:paraId="4E0EDFA0" w14:textId="2F31D348" w:rsidR="00606225" w:rsidRPr="00F46ABC" w:rsidRDefault="00606225" w:rsidP="00F93253">
      <w:pPr>
        <w:rPr>
          <w:b/>
          <w:bCs/>
          <w:sz w:val="22"/>
          <w:szCs w:val="22"/>
        </w:rPr>
      </w:pPr>
      <w:r>
        <w:rPr>
          <w:b/>
          <w:bCs/>
          <w:sz w:val="22"/>
          <w:szCs w:val="22"/>
        </w:rPr>
        <w:t>Option 3:</w:t>
      </w:r>
      <w:r w:rsidR="00D0416B">
        <w:rPr>
          <w:b/>
          <w:bCs/>
          <w:sz w:val="22"/>
          <w:szCs w:val="22"/>
        </w:rPr>
        <w:t xml:space="preserve"> both option 1 and option 2 are </w:t>
      </w:r>
      <w:r w:rsidR="00926871">
        <w:rPr>
          <w:b/>
          <w:bCs/>
          <w:sz w:val="22"/>
          <w:szCs w:val="22"/>
        </w:rPr>
        <w:t>used.</w:t>
      </w:r>
    </w:p>
    <w:p w14:paraId="26D9024C" w14:textId="77777777" w:rsidR="00F46ABC" w:rsidRDefault="00F46ABC" w:rsidP="002B631C">
      <w:pPr>
        <w:rPr>
          <w:sz w:val="22"/>
          <w:szCs w:val="22"/>
        </w:rPr>
      </w:pPr>
    </w:p>
    <w:p w14:paraId="6888808E" w14:textId="159B397C" w:rsidR="00F46ABC" w:rsidRDefault="00F46ABC" w:rsidP="00F46ABC">
      <w:pPr>
        <w:pStyle w:val="Heading2"/>
      </w:pPr>
      <w:r>
        <w:t xml:space="preserve">2.3 On </w:t>
      </w:r>
      <w:r w:rsidRPr="00F46ABC">
        <w:t>the information of the next candidate cell(s)</w:t>
      </w:r>
    </w:p>
    <w:p w14:paraId="407ACC97" w14:textId="77777777" w:rsidR="00F46ABC" w:rsidRDefault="00F46ABC" w:rsidP="002B631C">
      <w:pPr>
        <w:rPr>
          <w:sz w:val="22"/>
          <w:szCs w:val="22"/>
        </w:rPr>
      </w:pPr>
    </w:p>
    <w:p w14:paraId="72F19E10" w14:textId="43003CFE" w:rsidR="00F13E77" w:rsidRDefault="00F13E77" w:rsidP="00F13E77">
      <w:pPr>
        <w:rPr>
          <w:sz w:val="22"/>
          <w:szCs w:val="22"/>
        </w:rPr>
      </w:pPr>
      <w:r>
        <w:rPr>
          <w:sz w:val="22"/>
          <w:szCs w:val="22"/>
        </w:rPr>
        <w:t xml:space="preserve">In last RAN2 meeting, one controversial issue was whether to broadcast </w:t>
      </w:r>
      <w:r w:rsidRPr="00F13E77">
        <w:rPr>
          <w:sz w:val="22"/>
          <w:szCs w:val="22"/>
        </w:rPr>
        <w:t xml:space="preserve">the information of the next candidate cell(s) </w:t>
      </w:r>
      <w:r>
        <w:rPr>
          <w:sz w:val="22"/>
          <w:szCs w:val="22"/>
        </w:rPr>
        <w:t>to UE. Several c</w:t>
      </w:r>
      <w:r w:rsidRPr="00B53930">
        <w:rPr>
          <w:sz w:val="22"/>
          <w:szCs w:val="22"/>
        </w:rPr>
        <w:t xml:space="preserve">ompanies </w:t>
      </w:r>
      <w:r>
        <w:rPr>
          <w:sz w:val="22"/>
          <w:szCs w:val="22"/>
        </w:rPr>
        <w:t xml:space="preserve">think this </w:t>
      </w:r>
      <w:r w:rsidRPr="00B53930">
        <w:rPr>
          <w:sz w:val="22"/>
          <w:szCs w:val="22"/>
        </w:rPr>
        <w:t xml:space="preserve">could be used to make UE more focused on the next serving cell and avoid unnecessary power consumption </w:t>
      </w:r>
      <w:r>
        <w:rPr>
          <w:sz w:val="22"/>
          <w:szCs w:val="22"/>
        </w:rPr>
        <w:t>on neighbour cell measurements</w:t>
      </w:r>
      <w:r w:rsidR="00FD740F">
        <w:rPr>
          <w:sz w:val="22"/>
          <w:szCs w:val="22"/>
        </w:rPr>
        <w:t xml:space="preserve"> </w:t>
      </w:r>
      <w:r w:rsidR="00087648" w:rsidRPr="00B53930">
        <w:rPr>
          <w:sz w:val="22"/>
          <w:szCs w:val="22"/>
        </w:rPr>
        <w:t>[</w:t>
      </w:r>
      <w:r w:rsidR="003F4097">
        <w:rPr>
          <w:sz w:val="22"/>
          <w:szCs w:val="22"/>
        </w:rPr>
        <w:t>2</w:t>
      </w:r>
      <w:r w:rsidR="00087648" w:rsidRPr="00B53930">
        <w:rPr>
          <w:sz w:val="22"/>
          <w:szCs w:val="22"/>
        </w:rPr>
        <w:t>][</w:t>
      </w:r>
      <w:r w:rsidR="003F4097">
        <w:rPr>
          <w:sz w:val="22"/>
          <w:szCs w:val="22"/>
        </w:rPr>
        <w:t>3</w:t>
      </w:r>
      <w:r w:rsidR="00087648" w:rsidRPr="00B53930">
        <w:rPr>
          <w:sz w:val="22"/>
          <w:szCs w:val="22"/>
        </w:rPr>
        <w:t>][4]</w:t>
      </w:r>
      <w:r w:rsidRPr="00B53930">
        <w:rPr>
          <w:sz w:val="22"/>
          <w:szCs w:val="22"/>
        </w:rPr>
        <w:t>. But meanwhile there is also paper to oppose providing timing information about the new upcoming cell</w:t>
      </w:r>
      <w:r>
        <w:rPr>
          <w:sz w:val="22"/>
          <w:szCs w:val="22"/>
        </w:rPr>
        <w:t xml:space="preserve"> [</w:t>
      </w:r>
      <w:r w:rsidR="003F4097">
        <w:rPr>
          <w:sz w:val="22"/>
          <w:szCs w:val="22"/>
        </w:rPr>
        <w:t>5</w:t>
      </w:r>
      <w:r>
        <w:rPr>
          <w:sz w:val="22"/>
          <w:szCs w:val="22"/>
        </w:rPr>
        <w:t>]</w:t>
      </w:r>
      <w:r w:rsidRPr="00B53930">
        <w:rPr>
          <w:sz w:val="22"/>
          <w:szCs w:val="22"/>
        </w:rPr>
        <w:t>.</w:t>
      </w:r>
    </w:p>
    <w:p w14:paraId="200A1094" w14:textId="21B79628" w:rsidR="003F4097" w:rsidRDefault="00B81C91" w:rsidP="00F13E77">
      <w:pPr>
        <w:rPr>
          <w:sz w:val="22"/>
          <w:szCs w:val="22"/>
        </w:rPr>
      </w:pPr>
      <w:r>
        <w:rPr>
          <w:sz w:val="22"/>
          <w:szCs w:val="22"/>
        </w:rPr>
        <w:t>I</w:t>
      </w:r>
      <w:r w:rsidR="003F4097">
        <w:rPr>
          <w:sz w:val="22"/>
          <w:szCs w:val="22"/>
        </w:rPr>
        <w:t xml:space="preserve">t’s still not clear what the exact information of the next candidate cell is. Many assistance information have been mentioned, such as </w:t>
      </w:r>
      <w:r w:rsidR="003F4097" w:rsidRPr="003F4097">
        <w:rPr>
          <w:sz w:val="22"/>
          <w:szCs w:val="22"/>
        </w:rPr>
        <w:t>timing information, feeder link’s path loss change, the information how to obtain the ephemeris of the neighbour satellite or the time/freq. synchronization information, next frequency or cell ID, and the information when new cell starts serving the same location.</w:t>
      </w:r>
    </w:p>
    <w:p w14:paraId="28D4B373" w14:textId="3D1810E2" w:rsidR="003F4097" w:rsidRDefault="00B81C91" w:rsidP="00F13E77">
      <w:pPr>
        <w:rPr>
          <w:sz w:val="22"/>
          <w:szCs w:val="22"/>
        </w:rPr>
      </w:pPr>
      <w:r>
        <w:rPr>
          <w:sz w:val="22"/>
          <w:szCs w:val="22"/>
        </w:rPr>
        <w:lastRenderedPageBreak/>
        <w:t xml:space="preserve">The </w:t>
      </w:r>
      <w:r w:rsidR="003F4097">
        <w:rPr>
          <w:sz w:val="22"/>
          <w:szCs w:val="22"/>
        </w:rPr>
        <w:t>differen</w:t>
      </w:r>
      <w:r>
        <w:rPr>
          <w:sz w:val="22"/>
          <w:szCs w:val="22"/>
        </w:rPr>
        <w:t>ce</w:t>
      </w:r>
      <w:r w:rsidR="00E11E6E">
        <w:rPr>
          <w:sz w:val="22"/>
          <w:szCs w:val="22"/>
        </w:rPr>
        <w:t>,</w:t>
      </w:r>
      <w:r w:rsidR="003F4097">
        <w:rPr>
          <w:sz w:val="22"/>
          <w:szCs w:val="22"/>
        </w:rPr>
        <w:t xml:space="preserve"> from other idle enhancements which are only applicable to quasi-earth fixed cells</w:t>
      </w:r>
      <w:r w:rsidR="00E11E6E">
        <w:rPr>
          <w:sz w:val="22"/>
          <w:szCs w:val="22"/>
        </w:rPr>
        <w:t>, is that</w:t>
      </w:r>
      <w:r w:rsidR="003F4097">
        <w:rPr>
          <w:sz w:val="22"/>
          <w:szCs w:val="22"/>
        </w:rPr>
        <w:t xml:space="preserve"> this is </w:t>
      </w:r>
      <w:r w:rsidR="00246D0E">
        <w:rPr>
          <w:sz w:val="22"/>
          <w:szCs w:val="22"/>
        </w:rPr>
        <w:t xml:space="preserve">also </w:t>
      </w:r>
      <w:r w:rsidR="003F4097">
        <w:rPr>
          <w:sz w:val="22"/>
          <w:szCs w:val="22"/>
        </w:rPr>
        <w:t>beneficial to earth moving cells.</w:t>
      </w:r>
      <w:r w:rsidR="00246D0E">
        <w:rPr>
          <w:sz w:val="22"/>
          <w:szCs w:val="22"/>
        </w:rPr>
        <w:t xml:space="preserve"> Considering we only have one quarter to freeze the stage-3, </w:t>
      </w:r>
      <w:r w:rsidR="00FA4BF1">
        <w:rPr>
          <w:sz w:val="22"/>
          <w:szCs w:val="22"/>
        </w:rPr>
        <w:t xml:space="preserve">we don’t have much time to discuss complicated detail, so </w:t>
      </w:r>
      <w:r w:rsidR="00246D0E">
        <w:rPr>
          <w:sz w:val="22"/>
          <w:szCs w:val="22"/>
        </w:rPr>
        <w:t xml:space="preserve">a feasible way forward could be </w:t>
      </w:r>
      <w:r w:rsidR="00FA4BF1">
        <w:rPr>
          <w:sz w:val="22"/>
          <w:szCs w:val="22"/>
        </w:rPr>
        <w:t>to preclude further discussion on this enhancement or try to agree on a simple one</w:t>
      </w:r>
      <w:r w:rsidR="00D66DBA">
        <w:rPr>
          <w:sz w:val="22"/>
          <w:szCs w:val="22"/>
        </w:rPr>
        <w:t>, e.g., only frequency and PCI is provided</w:t>
      </w:r>
      <w:r w:rsidR="00FA4BF1">
        <w:rPr>
          <w:sz w:val="22"/>
          <w:szCs w:val="22"/>
        </w:rPr>
        <w:t>.</w:t>
      </w:r>
      <w:r w:rsidR="007F0D38">
        <w:rPr>
          <w:sz w:val="22"/>
          <w:szCs w:val="22"/>
        </w:rPr>
        <w:t xml:space="preserve"> The two options are as below:</w:t>
      </w:r>
    </w:p>
    <w:p w14:paraId="52720066" w14:textId="6FA76961" w:rsidR="00246D0E" w:rsidRDefault="00246D0E" w:rsidP="00F13E77">
      <w:pPr>
        <w:rPr>
          <w:sz w:val="22"/>
          <w:szCs w:val="22"/>
        </w:rPr>
      </w:pPr>
      <w:bookmarkStart w:id="5" w:name="_Hlk89100233"/>
      <w:r w:rsidRPr="00FA4BF1">
        <w:rPr>
          <w:b/>
          <w:bCs/>
          <w:sz w:val="22"/>
          <w:szCs w:val="22"/>
          <w:u w:val="single"/>
        </w:rPr>
        <w:t>Option 1</w:t>
      </w:r>
      <w:r>
        <w:rPr>
          <w:sz w:val="22"/>
          <w:szCs w:val="22"/>
        </w:rPr>
        <w:t>:</w:t>
      </w:r>
      <w:r w:rsidRPr="00246D0E">
        <w:t xml:space="preserve"> </w:t>
      </w:r>
      <w:r w:rsidRPr="00246D0E">
        <w:rPr>
          <w:sz w:val="22"/>
          <w:szCs w:val="22"/>
        </w:rPr>
        <w:t>the information of the next candidate cell(s)</w:t>
      </w:r>
      <w:r>
        <w:rPr>
          <w:sz w:val="22"/>
          <w:szCs w:val="22"/>
        </w:rPr>
        <w:t xml:space="preserve"> </w:t>
      </w:r>
      <w:r w:rsidRPr="00246D0E">
        <w:rPr>
          <w:sz w:val="22"/>
          <w:szCs w:val="22"/>
        </w:rPr>
        <w:t>is not considered in R17</w:t>
      </w:r>
      <w:r>
        <w:rPr>
          <w:sz w:val="22"/>
          <w:szCs w:val="22"/>
        </w:rPr>
        <w:t>;</w:t>
      </w:r>
    </w:p>
    <w:p w14:paraId="0482B317" w14:textId="598F75B6" w:rsidR="00246D0E" w:rsidRPr="00B53930" w:rsidRDefault="00246D0E" w:rsidP="00F13E77">
      <w:pPr>
        <w:rPr>
          <w:sz w:val="22"/>
          <w:szCs w:val="22"/>
        </w:rPr>
      </w:pPr>
      <w:r w:rsidRPr="3EDDA400">
        <w:rPr>
          <w:b/>
          <w:bCs/>
          <w:sz w:val="22"/>
          <w:szCs w:val="22"/>
          <w:u w:val="single"/>
        </w:rPr>
        <w:t>Option 2</w:t>
      </w:r>
      <w:r w:rsidRPr="3EDDA400">
        <w:rPr>
          <w:sz w:val="22"/>
          <w:szCs w:val="22"/>
        </w:rPr>
        <w:t xml:space="preserve">: the frequency and </w:t>
      </w:r>
      <w:r w:rsidR="00D66DBA" w:rsidRPr="3EDDA400">
        <w:rPr>
          <w:sz w:val="22"/>
          <w:szCs w:val="22"/>
        </w:rPr>
        <w:t xml:space="preserve">PCI </w:t>
      </w:r>
      <w:r w:rsidRPr="3EDDA400">
        <w:rPr>
          <w:sz w:val="22"/>
          <w:szCs w:val="22"/>
        </w:rPr>
        <w:t>of the next candidate cell(s) is broadcast in system information.</w:t>
      </w:r>
    </w:p>
    <w:bookmarkEnd w:id="5"/>
    <w:p w14:paraId="6B3ED3C9" w14:textId="2EF712E2" w:rsidR="00E61515" w:rsidRPr="00761322" w:rsidRDefault="00E61515" w:rsidP="006E3CCE">
      <w:pPr>
        <w:rPr>
          <w:sz w:val="22"/>
          <w:szCs w:val="22"/>
        </w:rPr>
      </w:pPr>
    </w:p>
    <w:p w14:paraId="7E38EE8C" w14:textId="7BB523F6" w:rsidR="007F0D38" w:rsidRPr="00F46ABC" w:rsidRDefault="00932F0E" w:rsidP="007F0D38">
      <w:pPr>
        <w:rPr>
          <w:b/>
          <w:bCs/>
          <w:sz w:val="22"/>
          <w:szCs w:val="22"/>
        </w:rPr>
      </w:pPr>
      <w:r w:rsidRPr="00BD6452">
        <w:rPr>
          <w:b/>
          <w:bCs/>
          <w:sz w:val="22"/>
          <w:szCs w:val="22"/>
        </w:rPr>
        <w:t xml:space="preserve">Proposal </w:t>
      </w:r>
      <w:r w:rsidR="007F0D38">
        <w:rPr>
          <w:b/>
          <w:bCs/>
          <w:sz w:val="22"/>
          <w:szCs w:val="22"/>
        </w:rPr>
        <w:t>3</w:t>
      </w:r>
      <w:r w:rsidRPr="00BD6452">
        <w:rPr>
          <w:b/>
          <w:bCs/>
          <w:sz w:val="22"/>
          <w:szCs w:val="22"/>
        </w:rPr>
        <w:t xml:space="preserve">: </w:t>
      </w:r>
      <w:r w:rsidR="007F0D38" w:rsidRPr="00F46ABC">
        <w:rPr>
          <w:b/>
          <w:bCs/>
          <w:sz w:val="22"/>
          <w:szCs w:val="22"/>
        </w:rPr>
        <w:t xml:space="preserve">RAN2 to further discuss which option to adopt for </w:t>
      </w:r>
      <w:r w:rsidR="007F0D38" w:rsidRPr="007F0D38">
        <w:rPr>
          <w:b/>
          <w:bCs/>
          <w:sz w:val="22"/>
          <w:szCs w:val="22"/>
        </w:rPr>
        <w:t>information of the next candidate cell(s)</w:t>
      </w:r>
      <w:r w:rsidR="007F0D38" w:rsidRPr="00F46ABC">
        <w:rPr>
          <w:b/>
          <w:bCs/>
          <w:sz w:val="22"/>
          <w:szCs w:val="22"/>
        </w:rPr>
        <w:t>:</w:t>
      </w:r>
    </w:p>
    <w:p w14:paraId="50A5E8BF" w14:textId="77777777" w:rsidR="007F0D38" w:rsidRPr="007F0D38" w:rsidRDefault="007F0D38" w:rsidP="007F0D38">
      <w:pPr>
        <w:rPr>
          <w:b/>
          <w:bCs/>
          <w:sz w:val="22"/>
          <w:szCs w:val="22"/>
        </w:rPr>
      </w:pPr>
      <w:r w:rsidRPr="007F0D38">
        <w:rPr>
          <w:b/>
          <w:bCs/>
          <w:sz w:val="22"/>
          <w:szCs w:val="22"/>
        </w:rPr>
        <w:t>Option 1: the information of the next candidate cell(s) is not considered in R17;</w:t>
      </w:r>
    </w:p>
    <w:p w14:paraId="6A31063E" w14:textId="08D29DC3" w:rsidR="00932F0E" w:rsidRDefault="007F0D38" w:rsidP="007F0D38">
      <w:pPr>
        <w:rPr>
          <w:b/>
          <w:bCs/>
          <w:sz w:val="22"/>
          <w:szCs w:val="22"/>
        </w:rPr>
      </w:pPr>
      <w:r w:rsidRPr="007F0D38">
        <w:rPr>
          <w:b/>
          <w:bCs/>
          <w:sz w:val="22"/>
          <w:szCs w:val="22"/>
        </w:rPr>
        <w:t>Option 2: the frequency and PCI of the next candidate cell(s) is broadcast in system information</w:t>
      </w:r>
      <w:r w:rsidR="00932F0E">
        <w:rPr>
          <w:b/>
          <w:bCs/>
          <w:sz w:val="22"/>
          <w:szCs w:val="22"/>
        </w:rPr>
        <w:t>.</w:t>
      </w:r>
    </w:p>
    <w:p w14:paraId="7A94F4C8" w14:textId="77777777" w:rsidR="00413B0F" w:rsidRPr="006E3CCE" w:rsidRDefault="00413B0F" w:rsidP="006E3CCE">
      <w:pPr>
        <w:rPr>
          <w:sz w:val="22"/>
          <w:szCs w:val="22"/>
        </w:rPr>
      </w:pPr>
    </w:p>
    <w:p w14:paraId="23A8CAB2" w14:textId="77D84259" w:rsidR="009F6669" w:rsidRDefault="009F6669" w:rsidP="00F17084">
      <w:pPr>
        <w:pStyle w:val="Heading1"/>
        <w:numPr>
          <w:ilvl w:val="0"/>
          <w:numId w:val="2"/>
        </w:numPr>
      </w:pPr>
      <w:r>
        <w:t>Conclusion</w:t>
      </w:r>
    </w:p>
    <w:p w14:paraId="00A4F195" w14:textId="4E0D4D0B" w:rsidR="003D02C6" w:rsidRPr="00CF7BF3" w:rsidRDefault="00932F0E" w:rsidP="58EC049B">
      <w:pPr>
        <w:rPr>
          <w:sz w:val="22"/>
          <w:szCs w:val="22"/>
          <w:lang w:val="en-US"/>
        </w:rPr>
      </w:pPr>
      <w:r w:rsidRPr="00CF7BF3">
        <w:rPr>
          <w:sz w:val="22"/>
          <w:szCs w:val="22"/>
          <w:lang w:val="en-US"/>
        </w:rPr>
        <w:t xml:space="preserve">In this paper, we further discuss </w:t>
      </w:r>
      <w:r w:rsidR="00F5698D">
        <w:rPr>
          <w:sz w:val="22"/>
          <w:szCs w:val="22"/>
          <w:lang w:val="en-US"/>
        </w:rPr>
        <w:t xml:space="preserve">the remaining issues on </w:t>
      </w:r>
      <w:r w:rsidRPr="00CF7BF3">
        <w:rPr>
          <w:sz w:val="22"/>
          <w:szCs w:val="22"/>
          <w:lang w:val="en-US"/>
        </w:rPr>
        <w:t xml:space="preserve">cell reselection, and we have the following </w:t>
      </w:r>
      <w:r w:rsidR="00F5698D">
        <w:rPr>
          <w:sz w:val="22"/>
          <w:szCs w:val="22"/>
          <w:lang w:val="en-US"/>
        </w:rPr>
        <w:t>proposals</w:t>
      </w:r>
      <w:r w:rsidRPr="00CF7BF3">
        <w:rPr>
          <w:sz w:val="22"/>
          <w:szCs w:val="22"/>
          <w:lang w:val="en-US"/>
        </w:rPr>
        <w:t>:</w:t>
      </w:r>
    </w:p>
    <w:p w14:paraId="5D48FE59" w14:textId="77777777" w:rsidR="00F5698D" w:rsidRDefault="00F5698D" w:rsidP="00F5698D">
      <w:pPr>
        <w:rPr>
          <w:b/>
          <w:bCs/>
          <w:sz w:val="22"/>
          <w:szCs w:val="22"/>
          <w:lang w:val="en-US"/>
        </w:rPr>
      </w:pPr>
      <w:r w:rsidRPr="00A40658">
        <w:rPr>
          <w:b/>
          <w:bCs/>
          <w:sz w:val="22"/>
          <w:szCs w:val="22"/>
          <w:lang w:val="en-US"/>
        </w:rPr>
        <w:t>Proposal 1: location based neighbour cell measurement rule is not considered in R17.</w:t>
      </w:r>
    </w:p>
    <w:p w14:paraId="1B86271A" w14:textId="77777777" w:rsidR="00F5698D" w:rsidRPr="00F46ABC" w:rsidRDefault="00F5698D" w:rsidP="00F5698D">
      <w:pPr>
        <w:rPr>
          <w:b/>
          <w:bCs/>
          <w:sz w:val="22"/>
          <w:szCs w:val="22"/>
        </w:rPr>
      </w:pPr>
      <w:r w:rsidRPr="00F46ABC">
        <w:rPr>
          <w:b/>
          <w:bCs/>
          <w:sz w:val="22"/>
          <w:szCs w:val="22"/>
        </w:rPr>
        <w:t>Proposal 2: RAN2 to further discuss which option to adopt for distance based cell reselection criteria for quasi-earth fixed cell:</w:t>
      </w:r>
    </w:p>
    <w:p w14:paraId="0496D323" w14:textId="77777777" w:rsidR="00F5698D" w:rsidRPr="00F46ABC" w:rsidRDefault="00F5698D" w:rsidP="00F5698D">
      <w:pPr>
        <w:rPr>
          <w:b/>
          <w:bCs/>
          <w:sz w:val="22"/>
          <w:szCs w:val="22"/>
        </w:rPr>
      </w:pPr>
      <w:r w:rsidRPr="00F46ABC">
        <w:rPr>
          <w:b/>
          <w:bCs/>
          <w:sz w:val="22"/>
          <w:szCs w:val="22"/>
        </w:rPr>
        <w:t>Option 1: only neighbour cells with distance shorter than a threshold will be considered during cell reselection;</w:t>
      </w:r>
    </w:p>
    <w:p w14:paraId="292E8C28" w14:textId="15AE81E4" w:rsidR="00F5698D" w:rsidRDefault="00F5698D" w:rsidP="00F5698D">
      <w:pPr>
        <w:rPr>
          <w:b/>
          <w:bCs/>
          <w:sz w:val="22"/>
          <w:szCs w:val="22"/>
        </w:rPr>
      </w:pPr>
      <w:r w:rsidRPr="00F46ABC">
        <w:rPr>
          <w:b/>
          <w:bCs/>
          <w:sz w:val="22"/>
          <w:szCs w:val="22"/>
        </w:rPr>
        <w:t>Option 2: first ranking based on RSRP/RSRQ criterion then second ranking based on distance criterion among the cells ranked higher than the serving cell in the first ranking</w:t>
      </w:r>
      <w:r w:rsidR="00487A0F">
        <w:rPr>
          <w:b/>
          <w:bCs/>
          <w:sz w:val="22"/>
          <w:szCs w:val="22"/>
        </w:rPr>
        <w:t>;</w:t>
      </w:r>
    </w:p>
    <w:p w14:paraId="0D5E6DF7" w14:textId="77777777" w:rsidR="00487A0F" w:rsidRPr="00F46ABC" w:rsidRDefault="00487A0F" w:rsidP="00487A0F">
      <w:pPr>
        <w:rPr>
          <w:b/>
          <w:bCs/>
          <w:sz w:val="22"/>
          <w:szCs w:val="22"/>
        </w:rPr>
      </w:pPr>
      <w:r>
        <w:rPr>
          <w:b/>
          <w:bCs/>
          <w:sz w:val="22"/>
          <w:szCs w:val="22"/>
        </w:rPr>
        <w:t>Option 3: both option 1 and option 2 are used.</w:t>
      </w:r>
    </w:p>
    <w:p w14:paraId="05634A8C" w14:textId="77777777" w:rsidR="00F5698D" w:rsidRPr="00F46ABC" w:rsidRDefault="00F5698D" w:rsidP="00F5698D">
      <w:pPr>
        <w:rPr>
          <w:b/>
          <w:bCs/>
          <w:sz w:val="22"/>
          <w:szCs w:val="22"/>
        </w:rPr>
      </w:pPr>
      <w:r w:rsidRPr="00BD6452">
        <w:rPr>
          <w:b/>
          <w:bCs/>
          <w:sz w:val="22"/>
          <w:szCs w:val="22"/>
        </w:rPr>
        <w:t xml:space="preserve">Proposal </w:t>
      </w:r>
      <w:r>
        <w:rPr>
          <w:b/>
          <w:bCs/>
          <w:sz w:val="22"/>
          <w:szCs w:val="22"/>
        </w:rPr>
        <w:t>3</w:t>
      </w:r>
      <w:r w:rsidRPr="00BD6452">
        <w:rPr>
          <w:b/>
          <w:bCs/>
          <w:sz w:val="22"/>
          <w:szCs w:val="22"/>
        </w:rPr>
        <w:t xml:space="preserve">: </w:t>
      </w:r>
      <w:r w:rsidRPr="00F46ABC">
        <w:rPr>
          <w:b/>
          <w:bCs/>
          <w:sz w:val="22"/>
          <w:szCs w:val="22"/>
        </w:rPr>
        <w:t xml:space="preserve">RAN2 to further discuss which option to adopt for </w:t>
      </w:r>
      <w:r w:rsidRPr="007F0D38">
        <w:rPr>
          <w:b/>
          <w:bCs/>
          <w:sz w:val="22"/>
          <w:szCs w:val="22"/>
        </w:rPr>
        <w:t>information of the next candidate cell(s)</w:t>
      </w:r>
      <w:r w:rsidRPr="00F46ABC">
        <w:rPr>
          <w:b/>
          <w:bCs/>
          <w:sz w:val="22"/>
          <w:szCs w:val="22"/>
        </w:rPr>
        <w:t>:</w:t>
      </w:r>
    </w:p>
    <w:p w14:paraId="4D2FA2EB" w14:textId="77777777" w:rsidR="00F5698D" w:rsidRPr="007F0D38" w:rsidRDefault="00F5698D" w:rsidP="00F5698D">
      <w:pPr>
        <w:rPr>
          <w:b/>
          <w:bCs/>
          <w:sz w:val="22"/>
          <w:szCs w:val="22"/>
        </w:rPr>
      </w:pPr>
      <w:r w:rsidRPr="007F0D38">
        <w:rPr>
          <w:b/>
          <w:bCs/>
          <w:sz w:val="22"/>
          <w:szCs w:val="22"/>
        </w:rPr>
        <w:t>Option 1: the information of the next candidate cell(s) is not considered in R17;</w:t>
      </w:r>
    </w:p>
    <w:p w14:paraId="4946E812" w14:textId="1410F0DC" w:rsidR="003F4097" w:rsidRDefault="00F5698D" w:rsidP="58EC049B">
      <w:pPr>
        <w:rPr>
          <w:b/>
          <w:bCs/>
          <w:sz w:val="22"/>
          <w:szCs w:val="22"/>
        </w:rPr>
      </w:pPr>
      <w:r w:rsidRPr="007F0D38">
        <w:rPr>
          <w:b/>
          <w:bCs/>
          <w:sz w:val="22"/>
          <w:szCs w:val="22"/>
        </w:rPr>
        <w:t>Option 2: the frequency and PCI of the next candidate cell(s) is broadcast in system information</w:t>
      </w:r>
      <w:r>
        <w:rPr>
          <w:b/>
          <w:bCs/>
          <w:sz w:val="22"/>
          <w:szCs w:val="22"/>
        </w:rPr>
        <w:t>.</w:t>
      </w:r>
    </w:p>
    <w:p w14:paraId="68F4D33A" w14:textId="77777777" w:rsidR="00487A0F" w:rsidRDefault="00487A0F" w:rsidP="58EC049B">
      <w:pPr>
        <w:rPr>
          <w:b/>
          <w:bCs/>
          <w:sz w:val="22"/>
          <w:szCs w:val="22"/>
        </w:rPr>
      </w:pPr>
    </w:p>
    <w:p w14:paraId="395D94D3" w14:textId="56232D81" w:rsidR="003F4097" w:rsidRDefault="003F4097" w:rsidP="58EC049B">
      <w:pPr>
        <w:rPr>
          <w:b/>
          <w:bCs/>
          <w:sz w:val="22"/>
          <w:szCs w:val="22"/>
        </w:rPr>
      </w:pPr>
    </w:p>
    <w:p w14:paraId="02767A5F" w14:textId="77777777" w:rsidR="003F4097" w:rsidRPr="003F4097" w:rsidRDefault="003F4097" w:rsidP="003F4097">
      <w:pPr>
        <w:keepNext/>
        <w:keepLines/>
        <w:numPr>
          <w:ilvl w:val="0"/>
          <w:numId w:val="2"/>
        </w:numPr>
        <w:pBdr>
          <w:top w:val="single" w:sz="12" w:space="3" w:color="auto"/>
        </w:pBdr>
        <w:spacing w:before="240"/>
        <w:outlineLvl w:val="0"/>
        <w:rPr>
          <w:rFonts w:ascii="Arial" w:hAnsi="Arial"/>
          <w:sz w:val="36"/>
        </w:rPr>
      </w:pPr>
      <w:r w:rsidRPr="003F4097">
        <w:rPr>
          <w:rFonts w:ascii="Arial" w:hAnsi="Arial"/>
          <w:sz w:val="36"/>
        </w:rPr>
        <w:t>References</w:t>
      </w:r>
    </w:p>
    <w:p w14:paraId="6AB445B7" w14:textId="404CF388" w:rsidR="003F4097" w:rsidRDefault="003F4097" w:rsidP="00F5698D">
      <w:pPr>
        <w:numPr>
          <w:ilvl w:val="0"/>
          <w:numId w:val="39"/>
        </w:numPr>
        <w:spacing w:before="60" w:after="0"/>
        <w:ind w:left="450"/>
        <w:rPr>
          <w:sz w:val="22"/>
          <w:szCs w:val="22"/>
        </w:rPr>
      </w:pPr>
      <w:r w:rsidRPr="003F4097">
        <w:rPr>
          <w:sz w:val="22"/>
          <w:szCs w:val="22"/>
        </w:rPr>
        <w:t>R2-2111332</w:t>
      </w:r>
      <w:r w:rsidRPr="003F4097">
        <w:rPr>
          <w:sz w:val="22"/>
          <w:szCs w:val="22"/>
        </w:rPr>
        <w:tab/>
        <w:t xml:space="preserve">[102][NTN] Summary of cell (re)selection aspects in AI 8.10.3.2 </w:t>
      </w:r>
      <w:r w:rsidRPr="003F4097">
        <w:rPr>
          <w:sz w:val="22"/>
          <w:szCs w:val="22"/>
        </w:rPr>
        <w:tab/>
        <w:t>Intel</w:t>
      </w:r>
    </w:p>
    <w:p w14:paraId="6BCF3D44" w14:textId="08A6310C" w:rsidR="003F4097" w:rsidRPr="003F4097" w:rsidRDefault="003F4097" w:rsidP="00F5698D">
      <w:pPr>
        <w:numPr>
          <w:ilvl w:val="0"/>
          <w:numId w:val="39"/>
        </w:numPr>
        <w:spacing w:before="60" w:after="0"/>
        <w:ind w:left="450"/>
        <w:rPr>
          <w:sz w:val="22"/>
          <w:szCs w:val="22"/>
        </w:rPr>
      </w:pPr>
      <w:r w:rsidRPr="003F4097">
        <w:rPr>
          <w:sz w:val="22"/>
          <w:szCs w:val="22"/>
        </w:rPr>
        <w:t>R2-2109501</w:t>
      </w:r>
      <w:r w:rsidRPr="003F4097">
        <w:rPr>
          <w:sz w:val="22"/>
          <w:szCs w:val="22"/>
        </w:rPr>
        <w:tab/>
        <w:t>Discussion on idle/inactive mode procedures in NTN</w:t>
      </w:r>
      <w:r w:rsidRPr="003F4097">
        <w:rPr>
          <w:sz w:val="22"/>
          <w:szCs w:val="22"/>
        </w:rPr>
        <w:tab/>
        <w:t>OPPO</w:t>
      </w:r>
      <w:r w:rsidRPr="003F4097">
        <w:rPr>
          <w:sz w:val="22"/>
          <w:szCs w:val="22"/>
        </w:rPr>
        <w:tab/>
      </w:r>
      <w:r w:rsidRPr="003F4097">
        <w:rPr>
          <w:sz w:val="22"/>
          <w:szCs w:val="22"/>
        </w:rPr>
        <w:tab/>
      </w:r>
    </w:p>
    <w:p w14:paraId="086E3DBC" w14:textId="77777777" w:rsidR="003F4097" w:rsidRPr="003F4097" w:rsidRDefault="003F4097" w:rsidP="00F5698D">
      <w:pPr>
        <w:numPr>
          <w:ilvl w:val="0"/>
          <w:numId w:val="39"/>
        </w:numPr>
        <w:spacing w:before="60" w:after="0"/>
        <w:ind w:left="450"/>
        <w:rPr>
          <w:sz w:val="22"/>
          <w:szCs w:val="22"/>
        </w:rPr>
      </w:pPr>
      <w:r w:rsidRPr="003F4097">
        <w:rPr>
          <w:sz w:val="22"/>
          <w:szCs w:val="22"/>
        </w:rPr>
        <w:lastRenderedPageBreak/>
        <w:t>R2-2109970</w:t>
      </w:r>
      <w:r w:rsidRPr="003F4097">
        <w:rPr>
          <w:sz w:val="22"/>
          <w:szCs w:val="22"/>
        </w:rPr>
        <w:tab/>
        <w:t>Enhancement to cell selection and reselection</w:t>
      </w:r>
      <w:r w:rsidRPr="003F4097">
        <w:rPr>
          <w:sz w:val="22"/>
          <w:szCs w:val="22"/>
        </w:rPr>
        <w:tab/>
        <w:t>Qualcomm Incorporated</w:t>
      </w:r>
      <w:r w:rsidRPr="003F4097">
        <w:rPr>
          <w:sz w:val="22"/>
          <w:szCs w:val="22"/>
        </w:rPr>
        <w:tab/>
      </w:r>
    </w:p>
    <w:p w14:paraId="6F868590" w14:textId="77777777" w:rsidR="003F4097" w:rsidRDefault="003F4097" w:rsidP="00F5698D">
      <w:pPr>
        <w:numPr>
          <w:ilvl w:val="0"/>
          <w:numId w:val="39"/>
        </w:numPr>
        <w:spacing w:before="60" w:after="0"/>
        <w:ind w:left="450"/>
        <w:rPr>
          <w:sz w:val="22"/>
          <w:szCs w:val="22"/>
        </w:rPr>
      </w:pPr>
      <w:r w:rsidRPr="003F4097">
        <w:rPr>
          <w:sz w:val="22"/>
          <w:szCs w:val="22"/>
        </w:rPr>
        <w:t>R2-2110943</w:t>
      </w:r>
      <w:r w:rsidRPr="003F4097">
        <w:rPr>
          <w:sz w:val="22"/>
          <w:szCs w:val="22"/>
        </w:rPr>
        <w:tab/>
        <w:t>Further considerations on idle/inactive behaviours</w:t>
      </w:r>
      <w:r w:rsidRPr="003F4097">
        <w:rPr>
          <w:sz w:val="22"/>
          <w:szCs w:val="22"/>
        </w:rPr>
        <w:tab/>
        <w:t>Samsung Research       America</w:t>
      </w:r>
    </w:p>
    <w:p w14:paraId="1E959950" w14:textId="099ECBC9" w:rsidR="003F4097" w:rsidRPr="00F5698D" w:rsidRDefault="003F4097" w:rsidP="00F5698D">
      <w:pPr>
        <w:numPr>
          <w:ilvl w:val="0"/>
          <w:numId w:val="39"/>
        </w:numPr>
        <w:spacing w:before="60" w:after="0"/>
        <w:ind w:left="450"/>
        <w:rPr>
          <w:b/>
          <w:bCs/>
        </w:rPr>
      </w:pPr>
      <w:r w:rsidRPr="003F4097">
        <w:rPr>
          <w:sz w:val="22"/>
          <w:szCs w:val="22"/>
        </w:rPr>
        <w:t>R2-2109976</w:t>
      </w:r>
      <w:r w:rsidRPr="003F4097">
        <w:rPr>
          <w:sz w:val="22"/>
          <w:szCs w:val="22"/>
        </w:rPr>
        <w:tab/>
        <w:t>Remaining issues on cell reselection for NTN</w:t>
      </w:r>
      <w:r w:rsidRPr="003F4097">
        <w:rPr>
          <w:sz w:val="22"/>
          <w:szCs w:val="22"/>
        </w:rPr>
        <w:tab/>
        <w:t>vivo</w:t>
      </w:r>
      <w:r w:rsidRPr="003F4097">
        <w:rPr>
          <w:sz w:val="22"/>
          <w:szCs w:val="22"/>
        </w:rPr>
        <w:tab/>
      </w:r>
    </w:p>
    <w:p w14:paraId="20E36BB4" w14:textId="77777777" w:rsidR="003F4097" w:rsidRPr="00932F0E" w:rsidRDefault="003F4097">
      <w:pPr>
        <w:rPr>
          <w:b/>
          <w:bCs/>
        </w:rPr>
      </w:pPr>
    </w:p>
    <w:sectPr w:rsidR="003F4097" w:rsidRPr="00932F0E">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F1907" w14:textId="77777777" w:rsidR="00A31BAE" w:rsidRDefault="00A31BAE" w:rsidP="00DD7929">
      <w:pPr>
        <w:spacing w:after="0"/>
      </w:pPr>
      <w:r>
        <w:separator/>
      </w:r>
    </w:p>
  </w:endnote>
  <w:endnote w:type="continuationSeparator" w:id="0">
    <w:p w14:paraId="7B7AE306" w14:textId="77777777" w:rsidR="00A31BAE" w:rsidRDefault="00A31BAE" w:rsidP="00DD7929">
      <w:pPr>
        <w:spacing w:after="0"/>
      </w:pPr>
      <w:r>
        <w:continuationSeparator/>
      </w:r>
    </w:p>
  </w:endnote>
  <w:endnote w:type="continuationNotice" w:id="1">
    <w:p w14:paraId="06DE471E" w14:textId="77777777" w:rsidR="00A31BAE" w:rsidRDefault="00A31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357BB" w14:textId="77777777" w:rsidR="00487A0F" w:rsidRDefault="00487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2D181" w14:textId="77777777" w:rsidR="00487A0F" w:rsidRDefault="00487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466E4" w14:textId="77777777" w:rsidR="00A31BAE" w:rsidRDefault="00A31BAE" w:rsidP="00DD7929">
      <w:pPr>
        <w:spacing w:after="0"/>
      </w:pPr>
      <w:r>
        <w:separator/>
      </w:r>
    </w:p>
  </w:footnote>
  <w:footnote w:type="continuationSeparator" w:id="0">
    <w:p w14:paraId="722B9F7C" w14:textId="77777777" w:rsidR="00A31BAE" w:rsidRDefault="00A31BAE" w:rsidP="00DD7929">
      <w:pPr>
        <w:spacing w:after="0"/>
      </w:pPr>
      <w:r>
        <w:continuationSeparator/>
      </w:r>
    </w:p>
  </w:footnote>
  <w:footnote w:type="continuationNotice" w:id="1">
    <w:p w14:paraId="1D39B90E" w14:textId="77777777" w:rsidR="00A31BAE" w:rsidRDefault="00A31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5BB12" w14:textId="77777777" w:rsidR="00487A0F" w:rsidRDefault="00487A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DFB2B" w14:textId="77777777" w:rsidR="00487A0F" w:rsidRDefault="00487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162C9"/>
    <w:multiLevelType w:val="hybridMultilevel"/>
    <w:tmpl w:val="469E7E36"/>
    <w:lvl w:ilvl="0" w:tplc="8F923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CB24250"/>
    <w:multiLevelType w:val="hybridMultilevel"/>
    <w:tmpl w:val="454028CA"/>
    <w:lvl w:ilvl="0" w:tplc="4E301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0"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20"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FE07CB"/>
    <w:multiLevelType w:val="hybridMultilevel"/>
    <w:tmpl w:val="06A8B60A"/>
    <w:lvl w:ilvl="0" w:tplc="3A08CEB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BFD46E8"/>
    <w:multiLevelType w:val="hybridMultilevel"/>
    <w:tmpl w:val="B4A2369E"/>
    <w:lvl w:ilvl="0" w:tplc="CD527EA4">
      <w:start w:val="1"/>
      <w:numFmt w:val="decimal"/>
      <w:lvlText w:val="[%1]."/>
      <w:lvlJc w:val="left"/>
      <w:pPr>
        <w:ind w:left="720" w:hanging="360"/>
      </w:pPr>
      <w:rPr>
        <w:rFonts w:hint="default"/>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1"/>
  </w:num>
  <w:num w:numId="3">
    <w:abstractNumId w:val="26"/>
  </w:num>
  <w:num w:numId="4">
    <w:abstractNumId w:val="31"/>
  </w:num>
  <w:num w:numId="5">
    <w:abstractNumId w:val="20"/>
  </w:num>
  <w:num w:numId="6">
    <w:abstractNumId w:val="33"/>
  </w:num>
  <w:num w:numId="7">
    <w:abstractNumId w:val="16"/>
  </w:num>
  <w:num w:numId="8">
    <w:abstractNumId w:val="28"/>
  </w:num>
  <w:num w:numId="9">
    <w:abstractNumId w:val="12"/>
  </w:num>
  <w:num w:numId="10">
    <w:abstractNumId w:val="37"/>
  </w:num>
  <w:num w:numId="11">
    <w:abstractNumId w:val="34"/>
  </w:num>
  <w:num w:numId="12">
    <w:abstractNumId w:val="9"/>
  </w:num>
  <w:num w:numId="13">
    <w:abstractNumId w:val="38"/>
  </w:num>
  <w:num w:numId="14">
    <w:abstractNumId w:val="25"/>
  </w:num>
  <w:num w:numId="15">
    <w:abstractNumId w:val="27"/>
  </w:num>
  <w:num w:numId="16">
    <w:abstractNumId w:val="13"/>
  </w:num>
  <w:num w:numId="17">
    <w:abstractNumId w:val="22"/>
  </w:num>
  <w:num w:numId="18">
    <w:abstractNumId w:val="14"/>
  </w:num>
  <w:num w:numId="19">
    <w:abstractNumId w:val="5"/>
  </w:num>
  <w:num w:numId="20">
    <w:abstractNumId w:val="35"/>
  </w:num>
  <w:num w:numId="21">
    <w:abstractNumId w:val="36"/>
  </w:num>
  <w:num w:numId="22">
    <w:abstractNumId w:val="10"/>
  </w:num>
  <w:num w:numId="23">
    <w:abstractNumId w:val="24"/>
  </w:num>
  <w:num w:numId="24">
    <w:abstractNumId w:val="4"/>
  </w:num>
  <w:num w:numId="25">
    <w:abstractNumId w:val="11"/>
  </w:num>
  <w:num w:numId="26">
    <w:abstractNumId w:val="29"/>
  </w:num>
  <w:num w:numId="27">
    <w:abstractNumId w:val="32"/>
  </w:num>
  <w:num w:numId="28">
    <w:abstractNumId w:val="18"/>
  </w:num>
  <w:num w:numId="29">
    <w:abstractNumId w:val="1"/>
  </w:num>
  <w:num w:numId="30">
    <w:abstractNumId w:val="3"/>
  </w:num>
  <w:num w:numId="31">
    <w:abstractNumId w:val="39"/>
  </w:num>
  <w:num w:numId="32">
    <w:abstractNumId w:val="0"/>
  </w:num>
  <w:num w:numId="33">
    <w:abstractNumId w:val="8"/>
  </w:num>
  <w:num w:numId="34">
    <w:abstractNumId w:val="2"/>
  </w:num>
  <w:num w:numId="35">
    <w:abstractNumId w:val="7"/>
  </w:num>
  <w:num w:numId="36">
    <w:abstractNumId w:val="15"/>
  </w:num>
  <w:num w:numId="37">
    <w:abstractNumId w:val="6"/>
  </w:num>
  <w:num w:numId="38">
    <w:abstractNumId w:val="17"/>
  </w:num>
  <w:num w:numId="39">
    <w:abstractNumId w:val="30"/>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E5"/>
    <w:rsid w:val="00004C90"/>
    <w:rsid w:val="00005DEF"/>
    <w:rsid w:val="00007AD5"/>
    <w:rsid w:val="00010FA4"/>
    <w:rsid w:val="000121BE"/>
    <w:rsid w:val="00013C53"/>
    <w:rsid w:val="0001413C"/>
    <w:rsid w:val="00017A21"/>
    <w:rsid w:val="000217A3"/>
    <w:rsid w:val="00021D12"/>
    <w:rsid w:val="00022625"/>
    <w:rsid w:val="00023715"/>
    <w:rsid w:val="00026530"/>
    <w:rsid w:val="00026BAF"/>
    <w:rsid w:val="0002752D"/>
    <w:rsid w:val="00031DC7"/>
    <w:rsid w:val="000326C8"/>
    <w:rsid w:val="00034B89"/>
    <w:rsid w:val="0003549F"/>
    <w:rsid w:val="000372D8"/>
    <w:rsid w:val="00037965"/>
    <w:rsid w:val="00037AB6"/>
    <w:rsid w:val="0004058E"/>
    <w:rsid w:val="00041E00"/>
    <w:rsid w:val="000433B7"/>
    <w:rsid w:val="00045DC1"/>
    <w:rsid w:val="00046488"/>
    <w:rsid w:val="0005139D"/>
    <w:rsid w:val="00051632"/>
    <w:rsid w:val="00053CAF"/>
    <w:rsid w:val="00057C99"/>
    <w:rsid w:val="00057FF2"/>
    <w:rsid w:val="00061EED"/>
    <w:rsid w:val="000711DC"/>
    <w:rsid w:val="00074D6F"/>
    <w:rsid w:val="00076825"/>
    <w:rsid w:val="0008020D"/>
    <w:rsid w:val="00080AA4"/>
    <w:rsid w:val="00082009"/>
    <w:rsid w:val="00082023"/>
    <w:rsid w:val="00083979"/>
    <w:rsid w:val="00085805"/>
    <w:rsid w:val="00085CBE"/>
    <w:rsid w:val="00087648"/>
    <w:rsid w:val="0009141B"/>
    <w:rsid w:val="00091D9D"/>
    <w:rsid w:val="00094334"/>
    <w:rsid w:val="00097AB1"/>
    <w:rsid w:val="000A108E"/>
    <w:rsid w:val="000A2F42"/>
    <w:rsid w:val="000A5916"/>
    <w:rsid w:val="000A72EB"/>
    <w:rsid w:val="000B0353"/>
    <w:rsid w:val="000B0DF6"/>
    <w:rsid w:val="000B183F"/>
    <w:rsid w:val="000B62A2"/>
    <w:rsid w:val="000B6521"/>
    <w:rsid w:val="000B652C"/>
    <w:rsid w:val="000B6A15"/>
    <w:rsid w:val="000B7214"/>
    <w:rsid w:val="000C09C6"/>
    <w:rsid w:val="000C18B4"/>
    <w:rsid w:val="000C31E0"/>
    <w:rsid w:val="000C631B"/>
    <w:rsid w:val="000C728E"/>
    <w:rsid w:val="000D1350"/>
    <w:rsid w:val="000D3BD6"/>
    <w:rsid w:val="000D5A70"/>
    <w:rsid w:val="000D75A3"/>
    <w:rsid w:val="000E1282"/>
    <w:rsid w:val="000E139A"/>
    <w:rsid w:val="000E1C07"/>
    <w:rsid w:val="000E293E"/>
    <w:rsid w:val="000E66B7"/>
    <w:rsid w:val="000E760F"/>
    <w:rsid w:val="000F1CE8"/>
    <w:rsid w:val="000F6981"/>
    <w:rsid w:val="001013D3"/>
    <w:rsid w:val="0010160E"/>
    <w:rsid w:val="001017B8"/>
    <w:rsid w:val="00101839"/>
    <w:rsid w:val="00101A72"/>
    <w:rsid w:val="001030D8"/>
    <w:rsid w:val="00103307"/>
    <w:rsid w:val="00104CFA"/>
    <w:rsid w:val="00104FE8"/>
    <w:rsid w:val="00106ABA"/>
    <w:rsid w:val="00110B71"/>
    <w:rsid w:val="001110DC"/>
    <w:rsid w:val="00113BFE"/>
    <w:rsid w:val="001156FB"/>
    <w:rsid w:val="00115CCC"/>
    <w:rsid w:val="00124156"/>
    <w:rsid w:val="00124335"/>
    <w:rsid w:val="00125BD7"/>
    <w:rsid w:val="00133A31"/>
    <w:rsid w:val="00134120"/>
    <w:rsid w:val="00134957"/>
    <w:rsid w:val="001401DE"/>
    <w:rsid w:val="0014119B"/>
    <w:rsid w:val="0014360E"/>
    <w:rsid w:val="00143A18"/>
    <w:rsid w:val="00144AB5"/>
    <w:rsid w:val="0015051A"/>
    <w:rsid w:val="00150908"/>
    <w:rsid w:val="0015152C"/>
    <w:rsid w:val="0015259F"/>
    <w:rsid w:val="00153512"/>
    <w:rsid w:val="00154516"/>
    <w:rsid w:val="00154665"/>
    <w:rsid w:val="0016090C"/>
    <w:rsid w:val="00165EDA"/>
    <w:rsid w:val="001660D1"/>
    <w:rsid w:val="00167FC9"/>
    <w:rsid w:val="00170383"/>
    <w:rsid w:val="001719C1"/>
    <w:rsid w:val="0017222C"/>
    <w:rsid w:val="001743C4"/>
    <w:rsid w:val="00174C46"/>
    <w:rsid w:val="001771B5"/>
    <w:rsid w:val="001772FB"/>
    <w:rsid w:val="00181E26"/>
    <w:rsid w:val="00190069"/>
    <w:rsid w:val="00191BF3"/>
    <w:rsid w:val="00194E82"/>
    <w:rsid w:val="001966B4"/>
    <w:rsid w:val="0019688D"/>
    <w:rsid w:val="0019776A"/>
    <w:rsid w:val="00197B66"/>
    <w:rsid w:val="001A163D"/>
    <w:rsid w:val="001A2090"/>
    <w:rsid w:val="001A3DAA"/>
    <w:rsid w:val="001A440B"/>
    <w:rsid w:val="001A47E4"/>
    <w:rsid w:val="001A4BCF"/>
    <w:rsid w:val="001A4BF5"/>
    <w:rsid w:val="001A6D16"/>
    <w:rsid w:val="001A72F8"/>
    <w:rsid w:val="001A7EE7"/>
    <w:rsid w:val="001B1456"/>
    <w:rsid w:val="001B1528"/>
    <w:rsid w:val="001B158D"/>
    <w:rsid w:val="001B2A13"/>
    <w:rsid w:val="001B3EB5"/>
    <w:rsid w:val="001B41E6"/>
    <w:rsid w:val="001B438E"/>
    <w:rsid w:val="001C371E"/>
    <w:rsid w:val="001C3E69"/>
    <w:rsid w:val="001C3EA4"/>
    <w:rsid w:val="001C409F"/>
    <w:rsid w:val="001C5C37"/>
    <w:rsid w:val="001D0302"/>
    <w:rsid w:val="001D0410"/>
    <w:rsid w:val="001D0BBF"/>
    <w:rsid w:val="001D4710"/>
    <w:rsid w:val="001D5AC8"/>
    <w:rsid w:val="001E0108"/>
    <w:rsid w:val="001E38EE"/>
    <w:rsid w:val="001E4E20"/>
    <w:rsid w:val="001E5908"/>
    <w:rsid w:val="001E6A68"/>
    <w:rsid w:val="001E7080"/>
    <w:rsid w:val="001F1A02"/>
    <w:rsid w:val="001F2B40"/>
    <w:rsid w:val="001F3EA7"/>
    <w:rsid w:val="001F4708"/>
    <w:rsid w:val="001F6228"/>
    <w:rsid w:val="001F7796"/>
    <w:rsid w:val="00201241"/>
    <w:rsid w:val="0020420D"/>
    <w:rsid w:val="00205B1C"/>
    <w:rsid w:val="0021028E"/>
    <w:rsid w:val="00210698"/>
    <w:rsid w:val="00212FBF"/>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6584"/>
    <w:rsid w:val="002372AA"/>
    <w:rsid w:val="00244F38"/>
    <w:rsid w:val="00245419"/>
    <w:rsid w:val="00245444"/>
    <w:rsid w:val="00245558"/>
    <w:rsid w:val="00245B02"/>
    <w:rsid w:val="00246D0E"/>
    <w:rsid w:val="00250C13"/>
    <w:rsid w:val="00251E8C"/>
    <w:rsid w:val="00251F6E"/>
    <w:rsid w:val="0025531E"/>
    <w:rsid w:val="00256178"/>
    <w:rsid w:val="002565B9"/>
    <w:rsid w:val="00256C02"/>
    <w:rsid w:val="00257E4C"/>
    <w:rsid w:val="00265960"/>
    <w:rsid w:val="00271095"/>
    <w:rsid w:val="002716BD"/>
    <w:rsid w:val="00273767"/>
    <w:rsid w:val="00273A34"/>
    <w:rsid w:val="00273D61"/>
    <w:rsid w:val="00274532"/>
    <w:rsid w:val="00274DED"/>
    <w:rsid w:val="002761C6"/>
    <w:rsid w:val="00276A9B"/>
    <w:rsid w:val="00280F99"/>
    <w:rsid w:val="002866B7"/>
    <w:rsid w:val="002918A4"/>
    <w:rsid w:val="0029237D"/>
    <w:rsid w:val="002958D5"/>
    <w:rsid w:val="00297960"/>
    <w:rsid w:val="002A0D8D"/>
    <w:rsid w:val="002A160F"/>
    <w:rsid w:val="002A2BB2"/>
    <w:rsid w:val="002A45C4"/>
    <w:rsid w:val="002A5DA7"/>
    <w:rsid w:val="002A7383"/>
    <w:rsid w:val="002B149C"/>
    <w:rsid w:val="002B1B1C"/>
    <w:rsid w:val="002B27D4"/>
    <w:rsid w:val="002B2CAA"/>
    <w:rsid w:val="002B480E"/>
    <w:rsid w:val="002B51CF"/>
    <w:rsid w:val="002B631C"/>
    <w:rsid w:val="002B6755"/>
    <w:rsid w:val="002B75A3"/>
    <w:rsid w:val="002C1475"/>
    <w:rsid w:val="002C2B8E"/>
    <w:rsid w:val="002C40FE"/>
    <w:rsid w:val="002C4433"/>
    <w:rsid w:val="002C6CCD"/>
    <w:rsid w:val="002C7604"/>
    <w:rsid w:val="002C7B4F"/>
    <w:rsid w:val="002D6D87"/>
    <w:rsid w:val="002E176D"/>
    <w:rsid w:val="002E2239"/>
    <w:rsid w:val="002E2570"/>
    <w:rsid w:val="002E33B4"/>
    <w:rsid w:val="002E4E1F"/>
    <w:rsid w:val="002F1379"/>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17967"/>
    <w:rsid w:val="00321871"/>
    <w:rsid w:val="003225DD"/>
    <w:rsid w:val="00323BBE"/>
    <w:rsid w:val="0032642A"/>
    <w:rsid w:val="003269F7"/>
    <w:rsid w:val="00331FB3"/>
    <w:rsid w:val="0033308E"/>
    <w:rsid w:val="00334807"/>
    <w:rsid w:val="00334980"/>
    <w:rsid w:val="00340CC5"/>
    <w:rsid w:val="00341A3B"/>
    <w:rsid w:val="003434D5"/>
    <w:rsid w:val="00347526"/>
    <w:rsid w:val="003517F0"/>
    <w:rsid w:val="00352554"/>
    <w:rsid w:val="00357146"/>
    <w:rsid w:val="0036157E"/>
    <w:rsid w:val="00364730"/>
    <w:rsid w:val="0036490C"/>
    <w:rsid w:val="00364B50"/>
    <w:rsid w:val="00367F5A"/>
    <w:rsid w:val="00367FB8"/>
    <w:rsid w:val="0037184B"/>
    <w:rsid w:val="00371B07"/>
    <w:rsid w:val="00372DBC"/>
    <w:rsid w:val="00373131"/>
    <w:rsid w:val="00373226"/>
    <w:rsid w:val="003740C3"/>
    <w:rsid w:val="00375400"/>
    <w:rsid w:val="003764AC"/>
    <w:rsid w:val="003779C0"/>
    <w:rsid w:val="0038068C"/>
    <w:rsid w:val="003835C7"/>
    <w:rsid w:val="0038762D"/>
    <w:rsid w:val="00387911"/>
    <w:rsid w:val="00387CD9"/>
    <w:rsid w:val="00390861"/>
    <w:rsid w:val="00391413"/>
    <w:rsid w:val="003951F7"/>
    <w:rsid w:val="00395395"/>
    <w:rsid w:val="00397352"/>
    <w:rsid w:val="003A04F1"/>
    <w:rsid w:val="003A05B1"/>
    <w:rsid w:val="003A10BD"/>
    <w:rsid w:val="003A1A7A"/>
    <w:rsid w:val="003A450E"/>
    <w:rsid w:val="003A5437"/>
    <w:rsid w:val="003B092F"/>
    <w:rsid w:val="003B4EF0"/>
    <w:rsid w:val="003C0EA9"/>
    <w:rsid w:val="003C12A7"/>
    <w:rsid w:val="003C395D"/>
    <w:rsid w:val="003C507C"/>
    <w:rsid w:val="003C6AA0"/>
    <w:rsid w:val="003C72EB"/>
    <w:rsid w:val="003C7822"/>
    <w:rsid w:val="003D02C6"/>
    <w:rsid w:val="003D05C6"/>
    <w:rsid w:val="003D1C70"/>
    <w:rsid w:val="003D483E"/>
    <w:rsid w:val="003D518A"/>
    <w:rsid w:val="003D53AC"/>
    <w:rsid w:val="003E1BE6"/>
    <w:rsid w:val="003E1D83"/>
    <w:rsid w:val="003E6C26"/>
    <w:rsid w:val="003E6EC2"/>
    <w:rsid w:val="003F0846"/>
    <w:rsid w:val="003F0C4D"/>
    <w:rsid w:val="003F4097"/>
    <w:rsid w:val="003F4495"/>
    <w:rsid w:val="003F5DFA"/>
    <w:rsid w:val="003F6CCB"/>
    <w:rsid w:val="004002A4"/>
    <w:rsid w:val="00402B1A"/>
    <w:rsid w:val="0040579E"/>
    <w:rsid w:val="00413B0F"/>
    <w:rsid w:val="0041476D"/>
    <w:rsid w:val="00420B6F"/>
    <w:rsid w:val="00420D77"/>
    <w:rsid w:val="00422837"/>
    <w:rsid w:val="00425160"/>
    <w:rsid w:val="00425ADA"/>
    <w:rsid w:val="00426144"/>
    <w:rsid w:val="00427C67"/>
    <w:rsid w:val="0043038D"/>
    <w:rsid w:val="004429AA"/>
    <w:rsid w:val="00442BAD"/>
    <w:rsid w:val="00443603"/>
    <w:rsid w:val="0044554C"/>
    <w:rsid w:val="00446D38"/>
    <w:rsid w:val="004471DF"/>
    <w:rsid w:val="004531E4"/>
    <w:rsid w:val="00455E2E"/>
    <w:rsid w:val="00460D83"/>
    <w:rsid w:val="00461815"/>
    <w:rsid w:val="00463A36"/>
    <w:rsid w:val="00471A72"/>
    <w:rsid w:val="00473872"/>
    <w:rsid w:val="004743E4"/>
    <w:rsid w:val="004809FB"/>
    <w:rsid w:val="0048286F"/>
    <w:rsid w:val="00482F82"/>
    <w:rsid w:val="00486A72"/>
    <w:rsid w:val="00486BFB"/>
    <w:rsid w:val="00487A0F"/>
    <w:rsid w:val="00491AC3"/>
    <w:rsid w:val="004922B0"/>
    <w:rsid w:val="00492701"/>
    <w:rsid w:val="00492997"/>
    <w:rsid w:val="00493C2B"/>
    <w:rsid w:val="00493E8B"/>
    <w:rsid w:val="00494887"/>
    <w:rsid w:val="00495E98"/>
    <w:rsid w:val="004972EF"/>
    <w:rsid w:val="004A055C"/>
    <w:rsid w:val="004A0E5E"/>
    <w:rsid w:val="004A3F4E"/>
    <w:rsid w:val="004A638D"/>
    <w:rsid w:val="004A7AF9"/>
    <w:rsid w:val="004B1E82"/>
    <w:rsid w:val="004B3CF6"/>
    <w:rsid w:val="004B53BC"/>
    <w:rsid w:val="004C1E8F"/>
    <w:rsid w:val="004C2413"/>
    <w:rsid w:val="004C4E4E"/>
    <w:rsid w:val="004D03CA"/>
    <w:rsid w:val="004D4620"/>
    <w:rsid w:val="004D4D2D"/>
    <w:rsid w:val="004D64D5"/>
    <w:rsid w:val="004E0B77"/>
    <w:rsid w:val="004E1E75"/>
    <w:rsid w:val="004E22C3"/>
    <w:rsid w:val="004E394E"/>
    <w:rsid w:val="004E4F0D"/>
    <w:rsid w:val="004E522E"/>
    <w:rsid w:val="004E5351"/>
    <w:rsid w:val="004E5EAB"/>
    <w:rsid w:val="004E66C6"/>
    <w:rsid w:val="004E68D5"/>
    <w:rsid w:val="004F0931"/>
    <w:rsid w:val="004F0F4D"/>
    <w:rsid w:val="004F5EAC"/>
    <w:rsid w:val="004F78D1"/>
    <w:rsid w:val="00501D7F"/>
    <w:rsid w:val="00502A3A"/>
    <w:rsid w:val="005037BB"/>
    <w:rsid w:val="0050388E"/>
    <w:rsid w:val="00503956"/>
    <w:rsid w:val="005061A2"/>
    <w:rsid w:val="00507DA6"/>
    <w:rsid w:val="0051151E"/>
    <w:rsid w:val="00511C33"/>
    <w:rsid w:val="005126F8"/>
    <w:rsid w:val="00514431"/>
    <w:rsid w:val="005150FC"/>
    <w:rsid w:val="0051638C"/>
    <w:rsid w:val="00521810"/>
    <w:rsid w:val="00521A7F"/>
    <w:rsid w:val="00523B51"/>
    <w:rsid w:val="00525642"/>
    <w:rsid w:val="00526440"/>
    <w:rsid w:val="0053095B"/>
    <w:rsid w:val="00533386"/>
    <w:rsid w:val="00533661"/>
    <w:rsid w:val="00533C18"/>
    <w:rsid w:val="0053649B"/>
    <w:rsid w:val="0053734E"/>
    <w:rsid w:val="00541708"/>
    <w:rsid w:val="00542579"/>
    <w:rsid w:val="00546CDB"/>
    <w:rsid w:val="00546D77"/>
    <w:rsid w:val="005508EC"/>
    <w:rsid w:val="00551571"/>
    <w:rsid w:val="00552C7E"/>
    <w:rsid w:val="0055375E"/>
    <w:rsid w:val="00554534"/>
    <w:rsid w:val="00557A6A"/>
    <w:rsid w:val="00560892"/>
    <w:rsid w:val="0056189A"/>
    <w:rsid w:val="00561AFA"/>
    <w:rsid w:val="00561C49"/>
    <w:rsid w:val="005647E2"/>
    <w:rsid w:val="0056567B"/>
    <w:rsid w:val="00566148"/>
    <w:rsid w:val="00571F85"/>
    <w:rsid w:val="00572BD5"/>
    <w:rsid w:val="00577EC9"/>
    <w:rsid w:val="00580A9C"/>
    <w:rsid w:val="005811AF"/>
    <w:rsid w:val="005817DA"/>
    <w:rsid w:val="00581C36"/>
    <w:rsid w:val="00582303"/>
    <w:rsid w:val="00582DEE"/>
    <w:rsid w:val="00583D05"/>
    <w:rsid w:val="00584213"/>
    <w:rsid w:val="00585954"/>
    <w:rsid w:val="00586079"/>
    <w:rsid w:val="00590442"/>
    <w:rsid w:val="00590A06"/>
    <w:rsid w:val="00590FFC"/>
    <w:rsid w:val="00591212"/>
    <w:rsid w:val="00591AE5"/>
    <w:rsid w:val="005972B8"/>
    <w:rsid w:val="005A1C0B"/>
    <w:rsid w:val="005A66B6"/>
    <w:rsid w:val="005B16C7"/>
    <w:rsid w:val="005B5ED7"/>
    <w:rsid w:val="005B6160"/>
    <w:rsid w:val="005B6637"/>
    <w:rsid w:val="005C4EF5"/>
    <w:rsid w:val="005C5F10"/>
    <w:rsid w:val="005C6075"/>
    <w:rsid w:val="005D2FEF"/>
    <w:rsid w:val="005D5B2D"/>
    <w:rsid w:val="005D64F1"/>
    <w:rsid w:val="005D6A22"/>
    <w:rsid w:val="005D6D93"/>
    <w:rsid w:val="005D72A5"/>
    <w:rsid w:val="005D76BF"/>
    <w:rsid w:val="005E1283"/>
    <w:rsid w:val="005E2946"/>
    <w:rsid w:val="005E3A8B"/>
    <w:rsid w:val="005E3E10"/>
    <w:rsid w:val="005E5EDB"/>
    <w:rsid w:val="005E6967"/>
    <w:rsid w:val="005F30BD"/>
    <w:rsid w:val="005F45FE"/>
    <w:rsid w:val="005F6293"/>
    <w:rsid w:val="005F7450"/>
    <w:rsid w:val="005F7DE7"/>
    <w:rsid w:val="005F7E10"/>
    <w:rsid w:val="006010EE"/>
    <w:rsid w:val="00601FCB"/>
    <w:rsid w:val="00604EAE"/>
    <w:rsid w:val="006059CA"/>
    <w:rsid w:val="00606225"/>
    <w:rsid w:val="006062F7"/>
    <w:rsid w:val="00607E82"/>
    <w:rsid w:val="00614DE2"/>
    <w:rsid w:val="006155F2"/>
    <w:rsid w:val="00615F9F"/>
    <w:rsid w:val="00617413"/>
    <w:rsid w:val="00620688"/>
    <w:rsid w:val="00623836"/>
    <w:rsid w:val="00624BD8"/>
    <w:rsid w:val="00625CD0"/>
    <w:rsid w:val="00625F58"/>
    <w:rsid w:val="00626128"/>
    <w:rsid w:val="006263FC"/>
    <w:rsid w:val="00626AC1"/>
    <w:rsid w:val="00627143"/>
    <w:rsid w:val="0063054D"/>
    <w:rsid w:val="00630585"/>
    <w:rsid w:val="0063281F"/>
    <w:rsid w:val="00632F75"/>
    <w:rsid w:val="0063382E"/>
    <w:rsid w:val="00635913"/>
    <w:rsid w:val="00637A18"/>
    <w:rsid w:val="006411CB"/>
    <w:rsid w:val="0064291F"/>
    <w:rsid w:val="00647028"/>
    <w:rsid w:val="0064770E"/>
    <w:rsid w:val="006528C2"/>
    <w:rsid w:val="0065374E"/>
    <w:rsid w:val="00653A6B"/>
    <w:rsid w:val="00654E07"/>
    <w:rsid w:val="00656A82"/>
    <w:rsid w:val="00660CD2"/>
    <w:rsid w:val="00661EE4"/>
    <w:rsid w:val="006630CE"/>
    <w:rsid w:val="0066378A"/>
    <w:rsid w:val="00663ECE"/>
    <w:rsid w:val="006647BF"/>
    <w:rsid w:val="006664D9"/>
    <w:rsid w:val="00671C39"/>
    <w:rsid w:val="0067283C"/>
    <w:rsid w:val="0067348B"/>
    <w:rsid w:val="00677A16"/>
    <w:rsid w:val="00680259"/>
    <w:rsid w:val="00682D66"/>
    <w:rsid w:val="00683235"/>
    <w:rsid w:val="006833C1"/>
    <w:rsid w:val="00683737"/>
    <w:rsid w:val="006848A5"/>
    <w:rsid w:val="0068504D"/>
    <w:rsid w:val="00690781"/>
    <w:rsid w:val="00694075"/>
    <w:rsid w:val="006975DE"/>
    <w:rsid w:val="00697904"/>
    <w:rsid w:val="006A0343"/>
    <w:rsid w:val="006A20D8"/>
    <w:rsid w:val="006A2B8B"/>
    <w:rsid w:val="006A3847"/>
    <w:rsid w:val="006A4027"/>
    <w:rsid w:val="006A4922"/>
    <w:rsid w:val="006A65D0"/>
    <w:rsid w:val="006A7FD5"/>
    <w:rsid w:val="006B0EE4"/>
    <w:rsid w:val="006B179F"/>
    <w:rsid w:val="006B2B95"/>
    <w:rsid w:val="006B340F"/>
    <w:rsid w:val="006B5B2D"/>
    <w:rsid w:val="006B5F33"/>
    <w:rsid w:val="006B6409"/>
    <w:rsid w:val="006C1720"/>
    <w:rsid w:val="006C3F07"/>
    <w:rsid w:val="006C6290"/>
    <w:rsid w:val="006C7500"/>
    <w:rsid w:val="006C7F13"/>
    <w:rsid w:val="006D1E33"/>
    <w:rsid w:val="006D3C89"/>
    <w:rsid w:val="006D3F26"/>
    <w:rsid w:val="006D4124"/>
    <w:rsid w:val="006D597D"/>
    <w:rsid w:val="006D61F9"/>
    <w:rsid w:val="006D630F"/>
    <w:rsid w:val="006D654A"/>
    <w:rsid w:val="006D775F"/>
    <w:rsid w:val="006E1AF1"/>
    <w:rsid w:val="006E2570"/>
    <w:rsid w:val="006E39F2"/>
    <w:rsid w:val="006E3CCE"/>
    <w:rsid w:val="006E445F"/>
    <w:rsid w:val="006F2202"/>
    <w:rsid w:val="006F22C2"/>
    <w:rsid w:val="007003A3"/>
    <w:rsid w:val="00700FD0"/>
    <w:rsid w:val="00701375"/>
    <w:rsid w:val="007026BC"/>
    <w:rsid w:val="0070339F"/>
    <w:rsid w:val="007054EB"/>
    <w:rsid w:val="00707C83"/>
    <w:rsid w:val="00711097"/>
    <w:rsid w:val="00711B8F"/>
    <w:rsid w:val="00716BFF"/>
    <w:rsid w:val="0071757D"/>
    <w:rsid w:val="00717B1D"/>
    <w:rsid w:val="007208CC"/>
    <w:rsid w:val="0072218E"/>
    <w:rsid w:val="00722F34"/>
    <w:rsid w:val="00730E87"/>
    <w:rsid w:val="00731934"/>
    <w:rsid w:val="0073197B"/>
    <w:rsid w:val="007406BC"/>
    <w:rsid w:val="00740E56"/>
    <w:rsid w:val="00741F93"/>
    <w:rsid w:val="00743548"/>
    <w:rsid w:val="00743602"/>
    <w:rsid w:val="00743A8F"/>
    <w:rsid w:val="0074534D"/>
    <w:rsid w:val="0074587A"/>
    <w:rsid w:val="00747CDD"/>
    <w:rsid w:val="007537AD"/>
    <w:rsid w:val="00753976"/>
    <w:rsid w:val="007541B4"/>
    <w:rsid w:val="007567A8"/>
    <w:rsid w:val="007574A9"/>
    <w:rsid w:val="00757832"/>
    <w:rsid w:val="00757DE4"/>
    <w:rsid w:val="00761322"/>
    <w:rsid w:val="00761C9B"/>
    <w:rsid w:val="00762EB0"/>
    <w:rsid w:val="00764D40"/>
    <w:rsid w:val="00764E00"/>
    <w:rsid w:val="00764F51"/>
    <w:rsid w:val="007657EC"/>
    <w:rsid w:val="007673AF"/>
    <w:rsid w:val="007676DD"/>
    <w:rsid w:val="00770179"/>
    <w:rsid w:val="00771170"/>
    <w:rsid w:val="007721C3"/>
    <w:rsid w:val="00774E01"/>
    <w:rsid w:val="007752D7"/>
    <w:rsid w:val="00775CBB"/>
    <w:rsid w:val="00783B93"/>
    <w:rsid w:val="0078518E"/>
    <w:rsid w:val="007860B2"/>
    <w:rsid w:val="007863DD"/>
    <w:rsid w:val="0078685E"/>
    <w:rsid w:val="00790C76"/>
    <w:rsid w:val="00791CB9"/>
    <w:rsid w:val="007965BA"/>
    <w:rsid w:val="00797FD1"/>
    <w:rsid w:val="007A1EEF"/>
    <w:rsid w:val="007A3464"/>
    <w:rsid w:val="007A5134"/>
    <w:rsid w:val="007A5913"/>
    <w:rsid w:val="007A6986"/>
    <w:rsid w:val="007A6ECA"/>
    <w:rsid w:val="007A70C9"/>
    <w:rsid w:val="007B1159"/>
    <w:rsid w:val="007B1DBF"/>
    <w:rsid w:val="007B703F"/>
    <w:rsid w:val="007B777D"/>
    <w:rsid w:val="007C0355"/>
    <w:rsid w:val="007C270A"/>
    <w:rsid w:val="007C4D1B"/>
    <w:rsid w:val="007C4D66"/>
    <w:rsid w:val="007C56AF"/>
    <w:rsid w:val="007C6A7B"/>
    <w:rsid w:val="007D1C4B"/>
    <w:rsid w:val="007D3FDE"/>
    <w:rsid w:val="007D4161"/>
    <w:rsid w:val="007D64B6"/>
    <w:rsid w:val="007D74F1"/>
    <w:rsid w:val="007E297D"/>
    <w:rsid w:val="007E4180"/>
    <w:rsid w:val="007E6A0D"/>
    <w:rsid w:val="007F0D38"/>
    <w:rsid w:val="007F419C"/>
    <w:rsid w:val="007F4243"/>
    <w:rsid w:val="007F510D"/>
    <w:rsid w:val="00802397"/>
    <w:rsid w:val="00803146"/>
    <w:rsid w:val="0081035D"/>
    <w:rsid w:val="00811508"/>
    <w:rsid w:val="008126CA"/>
    <w:rsid w:val="00813892"/>
    <w:rsid w:val="00815BCF"/>
    <w:rsid w:val="0081651C"/>
    <w:rsid w:val="00820503"/>
    <w:rsid w:val="00822544"/>
    <w:rsid w:val="00823F3E"/>
    <w:rsid w:val="00824D06"/>
    <w:rsid w:val="00825321"/>
    <w:rsid w:val="00826415"/>
    <w:rsid w:val="0083280D"/>
    <w:rsid w:val="00832EF8"/>
    <w:rsid w:val="0083323B"/>
    <w:rsid w:val="00833B2D"/>
    <w:rsid w:val="00836B29"/>
    <w:rsid w:val="0083757D"/>
    <w:rsid w:val="00837950"/>
    <w:rsid w:val="008414D4"/>
    <w:rsid w:val="00841C68"/>
    <w:rsid w:val="0084445C"/>
    <w:rsid w:val="0084618A"/>
    <w:rsid w:val="00850FE0"/>
    <w:rsid w:val="00852336"/>
    <w:rsid w:val="00853708"/>
    <w:rsid w:val="00853C73"/>
    <w:rsid w:val="008562AA"/>
    <w:rsid w:val="008577BD"/>
    <w:rsid w:val="00857B19"/>
    <w:rsid w:val="00862017"/>
    <w:rsid w:val="00862323"/>
    <w:rsid w:val="00863D2B"/>
    <w:rsid w:val="00864DF1"/>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C37C5"/>
    <w:rsid w:val="008C76E9"/>
    <w:rsid w:val="008D14D9"/>
    <w:rsid w:val="008D1EFE"/>
    <w:rsid w:val="008D59AB"/>
    <w:rsid w:val="008E12A9"/>
    <w:rsid w:val="008E1FA2"/>
    <w:rsid w:val="008E3570"/>
    <w:rsid w:val="008E4C66"/>
    <w:rsid w:val="008E7993"/>
    <w:rsid w:val="008F1823"/>
    <w:rsid w:val="008F2DA2"/>
    <w:rsid w:val="008F55A1"/>
    <w:rsid w:val="008F6935"/>
    <w:rsid w:val="008F75EF"/>
    <w:rsid w:val="0090115F"/>
    <w:rsid w:val="00901D97"/>
    <w:rsid w:val="00902AAD"/>
    <w:rsid w:val="009038BA"/>
    <w:rsid w:val="00903FC9"/>
    <w:rsid w:val="0091001E"/>
    <w:rsid w:val="00910665"/>
    <w:rsid w:val="0091330E"/>
    <w:rsid w:val="00915A9F"/>
    <w:rsid w:val="009208A9"/>
    <w:rsid w:val="00920D85"/>
    <w:rsid w:val="0092182F"/>
    <w:rsid w:val="00921FF2"/>
    <w:rsid w:val="009228F9"/>
    <w:rsid w:val="009257BD"/>
    <w:rsid w:val="00926871"/>
    <w:rsid w:val="00931379"/>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1867"/>
    <w:rsid w:val="00954387"/>
    <w:rsid w:val="00955A06"/>
    <w:rsid w:val="0095657C"/>
    <w:rsid w:val="00957F10"/>
    <w:rsid w:val="00961CB5"/>
    <w:rsid w:val="00963CEC"/>
    <w:rsid w:val="00964E7B"/>
    <w:rsid w:val="0096580F"/>
    <w:rsid w:val="009772DC"/>
    <w:rsid w:val="0097735C"/>
    <w:rsid w:val="009843F3"/>
    <w:rsid w:val="00985EC0"/>
    <w:rsid w:val="00990134"/>
    <w:rsid w:val="00990D58"/>
    <w:rsid w:val="00991A9E"/>
    <w:rsid w:val="0099276B"/>
    <w:rsid w:val="009939E0"/>
    <w:rsid w:val="00996062"/>
    <w:rsid w:val="00997B85"/>
    <w:rsid w:val="009A0F49"/>
    <w:rsid w:val="009A3CD0"/>
    <w:rsid w:val="009A4B51"/>
    <w:rsid w:val="009A4BA7"/>
    <w:rsid w:val="009A71DC"/>
    <w:rsid w:val="009A7EFF"/>
    <w:rsid w:val="009B2B44"/>
    <w:rsid w:val="009B5106"/>
    <w:rsid w:val="009B57F5"/>
    <w:rsid w:val="009B6D20"/>
    <w:rsid w:val="009B7238"/>
    <w:rsid w:val="009B77A9"/>
    <w:rsid w:val="009C075B"/>
    <w:rsid w:val="009C08D8"/>
    <w:rsid w:val="009C0FEE"/>
    <w:rsid w:val="009C30E1"/>
    <w:rsid w:val="009C3A86"/>
    <w:rsid w:val="009C3F5F"/>
    <w:rsid w:val="009D5B8F"/>
    <w:rsid w:val="009E05A9"/>
    <w:rsid w:val="009E1CDA"/>
    <w:rsid w:val="009E23BF"/>
    <w:rsid w:val="009E35E2"/>
    <w:rsid w:val="009E5BC3"/>
    <w:rsid w:val="009E6101"/>
    <w:rsid w:val="009E7ED2"/>
    <w:rsid w:val="009F0699"/>
    <w:rsid w:val="009F407C"/>
    <w:rsid w:val="009F5D60"/>
    <w:rsid w:val="009F6669"/>
    <w:rsid w:val="009F7551"/>
    <w:rsid w:val="00A10FD7"/>
    <w:rsid w:val="00A11D56"/>
    <w:rsid w:val="00A1307C"/>
    <w:rsid w:val="00A172ED"/>
    <w:rsid w:val="00A20B28"/>
    <w:rsid w:val="00A2293E"/>
    <w:rsid w:val="00A23010"/>
    <w:rsid w:val="00A25637"/>
    <w:rsid w:val="00A25B95"/>
    <w:rsid w:val="00A25CBF"/>
    <w:rsid w:val="00A31BAE"/>
    <w:rsid w:val="00A32EAA"/>
    <w:rsid w:val="00A33253"/>
    <w:rsid w:val="00A364B4"/>
    <w:rsid w:val="00A37F30"/>
    <w:rsid w:val="00A40658"/>
    <w:rsid w:val="00A412B6"/>
    <w:rsid w:val="00A41B00"/>
    <w:rsid w:val="00A4435C"/>
    <w:rsid w:val="00A4562D"/>
    <w:rsid w:val="00A5205B"/>
    <w:rsid w:val="00A54B31"/>
    <w:rsid w:val="00A5727A"/>
    <w:rsid w:val="00A57331"/>
    <w:rsid w:val="00A622B0"/>
    <w:rsid w:val="00A63879"/>
    <w:rsid w:val="00A73C0C"/>
    <w:rsid w:val="00A7416B"/>
    <w:rsid w:val="00A75811"/>
    <w:rsid w:val="00A77EC8"/>
    <w:rsid w:val="00A806CB"/>
    <w:rsid w:val="00A83332"/>
    <w:rsid w:val="00A8389E"/>
    <w:rsid w:val="00A83AA2"/>
    <w:rsid w:val="00A87A2D"/>
    <w:rsid w:val="00A87A5A"/>
    <w:rsid w:val="00A91781"/>
    <w:rsid w:val="00A95A86"/>
    <w:rsid w:val="00AA3968"/>
    <w:rsid w:val="00AA4113"/>
    <w:rsid w:val="00AA62A5"/>
    <w:rsid w:val="00AA66BF"/>
    <w:rsid w:val="00AA6708"/>
    <w:rsid w:val="00AB03B7"/>
    <w:rsid w:val="00AB0BB3"/>
    <w:rsid w:val="00AB338A"/>
    <w:rsid w:val="00AB3518"/>
    <w:rsid w:val="00AB3D21"/>
    <w:rsid w:val="00AB4752"/>
    <w:rsid w:val="00AB549C"/>
    <w:rsid w:val="00AC0A20"/>
    <w:rsid w:val="00AC0B67"/>
    <w:rsid w:val="00AC1089"/>
    <w:rsid w:val="00AC1FC3"/>
    <w:rsid w:val="00AC38B9"/>
    <w:rsid w:val="00AC483F"/>
    <w:rsid w:val="00AD0744"/>
    <w:rsid w:val="00AD1367"/>
    <w:rsid w:val="00AD1A98"/>
    <w:rsid w:val="00AD3C6D"/>
    <w:rsid w:val="00AD6A5B"/>
    <w:rsid w:val="00AD7A92"/>
    <w:rsid w:val="00AD7ACB"/>
    <w:rsid w:val="00AE1006"/>
    <w:rsid w:val="00AE2904"/>
    <w:rsid w:val="00AE3F75"/>
    <w:rsid w:val="00AE3F8B"/>
    <w:rsid w:val="00AE5685"/>
    <w:rsid w:val="00AE592E"/>
    <w:rsid w:val="00AF3800"/>
    <w:rsid w:val="00AF6414"/>
    <w:rsid w:val="00B0131D"/>
    <w:rsid w:val="00B019BF"/>
    <w:rsid w:val="00B0254F"/>
    <w:rsid w:val="00B06EA4"/>
    <w:rsid w:val="00B1063F"/>
    <w:rsid w:val="00B1468D"/>
    <w:rsid w:val="00B15C44"/>
    <w:rsid w:val="00B201F5"/>
    <w:rsid w:val="00B21EB9"/>
    <w:rsid w:val="00B22F5A"/>
    <w:rsid w:val="00B233FD"/>
    <w:rsid w:val="00B2508B"/>
    <w:rsid w:val="00B2566B"/>
    <w:rsid w:val="00B261E5"/>
    <w:rsid w:val="00B301DE"/>
    <w:rsid w:val="00B34C26"/>
    <w:rsid w:val="00B406F8"/>
    <w:rsid w:val="00B41C7D"/>
    <w:rsid w:val="00B43EC3"/>
    <w:rsid w:val="00B50867"/>
    <w:rsid w:val="00B53453"/>
    <w:rsid w:val="00B53CDC"/>
    <w:rsid w:val="00B558DB"/>
    <w:rsid w:val="00B562BD"/>
    <w:rsid w:val="00B57C3E"/>
    <w:rsid w:val="00B6091B"/>
    <w:rsid w:val="00B63721"/>
    <w:rsid w:val="00B638FF"/>
    <w:rsid w:val="00B63D50"/>
    <w:rsid w:val="00B63FC9"/>
    <w:rsid w:val="00B643FD"/>
    <w:rsid w:val="00B644F2"/>
    <w:rsid w:val="00B64510"/>
    <w:rsid w:val="00B658A0"/>
    <w:rsid w:val="00B71367"/>
    <w:rsid w:val="00B72693"/>
    <w:rsid w:val="00B74BD3"/>
    <w:rsid w:val="00B74EDC"/>
    <w:rsid w:val="00B755BF"/>
    <w:rsid w:val="00B76C24"/>
    <w:rsid w:val="00B80F68"/>
    <w:rsid w:val="00B81C2A"/>
    <w:rsid w:val="00B81C91"/>
    <w:rsid w:val="00B8230C"/>
    <w:rsid w:val="00B86353"/>
    <w:rsid w:val="00B90B32"/>
    <w:rsid w:val="00B91233"/>
    <w:rsid w:val="00B9164E"/>
    <w:rsid w:val="00B91FC1"/>
    <w:rsid w:val="00B924D7"/>
    <w:rsid w:val="00B9283B"/>
    <w:rsid w:val="00B936E7"/>
    <w:rsid w:val="00B940A4"/>
    <w:rsid w:val="00B942A2"/>
    <w:rsid w:val="00B95467"/>
    <w:rsid w:val="00B95929"/>
    <w:rsid w:val="00B95C8F"/>
    <w:rsid w:val="00B961D5"/>
    <w:rsid w:val="00B96998"/>
    <w:rsid w:val="00BA1303"/>
    <w:rsid w:val="00BA3EF9"/>
    <w:rsid w:val="00BA4BF4"/>
    <w:rsid w:val="00BA68C2"/>
    <w:rsid w:val="00BA6B09"/>
    <w:rsid w:val="00BB0074"/>
    <w:rsid w:val="00BB1164"/>
    <w:rsid w:val="00BB37B0"/>
    <w:rsid w:val="00BB5BA6"/>
    <w:rsid w:val="00BB5EA8"/>
    <w:rsid w:val="00BB6000"/>
    <w:rsid w:val="00BB6256"/>
    <w:rsid w:val="00BC6317"/>
    <w:rsid w:val="00BC6A77"/>
    <w:rsid w:val="00BC7322"/>
    <w:rsid w:val="00BD2A3E"/>
    <w:rsid w:val="00BD2B14"/>
    <w:rsid w:val="00BD3176"/>
    <w:rsid w:val="00BD336F"/>
    <w:rsid w:val="00BD348F"/>
    <w:rsid w:val="00BD3611"/>
    <w:rsid w:val="00BD4302"/>
    <w:rsid w:val="00BD481B"/>
    <w:rsid w:val="00BD55EE"/>
    <w:rsid w:val="00BD6452"/>
    <w:rsid w:val="00BE3014"/>
    <w:rsid w:val="00BE44F1"/>
    <w:rsid w:val="00BE4F8E"/>
    <w:rsid w:val="00BE68FC"/>
    <w:rsid w:val="00BE6DDA"/>
    <w:rsid w:val="00BF23EC"/>
    <w:rsid w:val="00BF53A2"/>
    <w:rsid w:val="00BF581C"/>
    <w:rsid w:val="00BF6B4C"/>
    <w:rsid w:val="00BF6BFA"/>
    <w:rsid w:val="00BF6C4F"/>
    <w:rsid w:val="00BF7AED"/>
    <w:rsid w:val="00C00579"/>
    <w:rsid w:val="00C007AD"/>
    <w:rsid w:val="00C040FF"/>
    <w:rsid w:val="00C052A4"/>
    <w:rsid w:val="00C074C1"/>
    <w:rsid w:val="00C105A5"/>
    <w:rsid w:val="00C10851"/>
    <w:rsid w:val="00C15A43"/>
    <w:rsid w:val="00C17877"/>
    <w:rsid w:val="00C17F52"/>
    <w:rsid w:val="00C20376"/>
    <w:rsid w:val="00C204F9"/>
    <w:rsid w:val="00C22D64"/>
    <w:rsid w:val="00C24B52"/>
    <w:rsid w:val="00C261F4"/>
    <w:rsid w:val="00C273BF"/>
    <w:rsid w:val="00C31DCE"/>
    <w:rsid w:val="00C32334"/>
    <w:rsid w:val="00C32CE2"/>
    <w:rsid w:val="00C33B55"/>
    <w:rsid w:val="00C35D35"/>
    <w:rsid w:val="00C42363"/>
    <w:rsid w:val="00C45052"/>
    <w:rsid w:val="00C45D64"/>
    <w:rsid w:val="00C463A3"/>
    <w:rsid w:val="00C46F44"/>
    <w:rsid w:val="00C5089F"/>
    <w:rsid w:val="00C51D1A"/>
    <w:rsid w:val="00C53ECF"/>
    <w:rsid w:val="00C551FD"/>
    <w:rsid w:val="00C60D80"/>
    <w:rsid w:val="00C616F8"/>
    <w:rsid w:val="00C61905"/>
    <w:rsid w:val="00C624ED"/>
    <w:rsid w:val="00C632E8"/>
    <w:rsid w:val="00C659A5"/>
    <w:rsid w:val="00C65FAC"/>
    <w:rsid w:val="00C67930"/>
    <w:rsid w:val="00C70292"/>
    <w:rsid w:val="00C71703"/>
    <w:rsid w:val="00C7180B"/>
    <w:rsid w:val="00C72207"/>
    <w:rsid w:val="00C76BCC"/>
    <w:rsid w:val="00C770D3"/>
    <w:rsid w:val="00C775B0"/>
    <w:rsid w:val="00C77783"/>
    <w:rsid w:val="00C80506"/>
    <w:rsid w:val="00C8269C"/>
    <w:rsid w:val="00C8525A"/>
    <w:rsid w:val="00C86715"/>
    <w:rsid w:val="00C86BE7"/>
    <w:rsid w:val="00C90F33"/>
    <w:rsid w:val="00C93734"/>
    <w:rsid w:val="00C9413B"/>
    <w:rsid w:val="00C94B98"/>
    <w:rsid w:val="00C97324"/>
    <w:rsid w:val="00CA1776"/>
    <w:rsid w:val="00CA4E25"/>
    <w:rsid w:val="00CA605D"/>
    <w:rsid w:val="00CA725A"/>
    <w:rsid w:val="00CA7441"/>
    <w:rsid w:val="00CA76B6"/>
    <w:rsid w:val="00CA7C10"/>
    <w:rsid w:val="00CB065B"/>
    <w:rsid w:val="00CB38D7"/>
    <w:rsid w:val="00CB737E"/>
    <w:rsid w:val="00CB7FA8"/>
    <w:rsid w:val="00CC11E7"/>
    <w:rsid w:val="00CC48BE"/>
    <w:rsid w:val="00CC63C5"/>
    <w:rsid w:val="00CC7CD8"/>
    <w:rsid w:val="00CD010D"/>
    <w:rsid w:val="00CD1102"/>
    <w:rsid w:val="00CD1ED4"/>
    <w:rsid w:val="00CD2FCD"/>
    <w:rsid w:val="00CD37F3"/>
    <w:rsid w:val="00CD573F"/>
    <w:rsid w:val="00CD7A35"/>
    <w:rsid w:val="00CD7F62"/>
    <w:rsid w:val="00CE348D"/>
    <w:rsid w:val="00CE5319"/>
    <w:rsid w:val="00CE6710"/>
    <w:rsid w:val="00CE7D5B"/>
    <w:rsid w:val="00CF1431"/>
    <w:rsid w:val="00CF15D2"/>
    <w:rsid w:val="00CF167B"/>
    <w:rsid w:val="00CF3B3E"/>
    <w:rsid w:val="00CF60EE"/>
    <w:rsid w:val="00CF787F"/>
    <w:rsid w:val="00CF7BF3"/>
    <w:rsid w:val="00D00686"/>
    <w:rsid w:val="00D0079C"/>
    <w:rsid w:val="00D02038"/>
    <w:rsid w:val="00D03397"/>
    <w:rsid w:val="00D0404A"/>
    <w:rsid w:val="00D0416B"/>
    <w:rsid w:val="00D04ACD"/>
    <w:rsid w:val="00D1036A"/>
    <w:rsid w:val="00D142EE"/>
    <w:rsid w:val="00D145D0"/>
    <w:rsid w:val="00D1631B"/>
    <w:rsid w:val="00D17AAD"/>
    <w:rsid w:val="00D224BD"/>
    <w:rsid w:val="00D225B0"/>
    <w:rsid w:val="00D228A4"/>
    <w:rsid w:val="00D22DDF"/>
    <w:rsid w:val="00D2352F"/>
    <w:rsid w:val="00D2723C"/>
    <w:rsid w:val="00D323B9"/>
    <w:rsid w:val="00D32C93"/>
    <w:rsid w:val="00D34FFD"/>
    <w:rsid w:val="00D37315"/>
    <w:rsid w:val="00D4055C"/>
    <w:rsid w:val="00D43B12"/>
    <w:rsid w:val="00D4472A"/>
    <w:rsid w:val="00D464EF"/>
    <w:rsid w:val="00D46979"/>
    <w:rsid w:val="00D532A8"/>
    <w:rsid w:val="00D539DE"/>
    <w:rsid w:val="00D54DA2"/>
    <w:rsid w:val="00D56FFD"/>
    <w:rsid w:val="00D61C33"/>
    <w:rsid w:val="00D62C2C"/>
    <w:rsid w:val="00D63BDF"/>
    <w:rsid w:val="00D64631"/>
    <w:rsid w:val="00D64851"/>
    <w:rsid w:val="00D65CA9"/>
    <w:rsid w:val="00D66DBA"/>
    <w:rsid w:val="00D67AFB"/>
    <w:rsid w:val="00D70F05"/>
    <w:rsid w:val="00D72C4B"/>
    <w:rsid w:val="00D73033"/>
    <w:rsid w:val="00D73707"/>
    <w:rsid w:val="00D76DE1"/>
    <w:rsid w:val="00D82B75"/>
    <w:rsid w:val="00D83C07"/>
    <w:rsid w:val="00D9215B"/>
    <w:rsid w:val="00D94BB8"/>
    <w:rsid w:val="00D95AFC"/>
    <w:rsid w:val="00D97716"/>
    <w:rsid w:val="00D97732"/>
    <w:rsid w:val="00D97C6E"/>
    <w:rsid w:val="00DA1D94"/>
    <w:rsid w:val="00DA21E8"/>
    <w:rsid w:val="00DA3353"/>
    <w:rsid w:val="00DB425E"/>
    <w:rsid w:val="00DB54D0"/>
    <w:rsid w:val="00DB7C37"/>
    <w:rsid w:val="00DC5075"/>
    <w:rsid w:val="00DC57E5"/>
    <w:rsid w:val="00DC6C8F"/>
    <w:rsid w:val="00DC70C0"/>
    <w:rsid w:val="00DD095A"/>
    <w:rsid w:val="00DD2863"/>
    <w:rsid w:val="00DD6907"/>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629"/>
    <w:rsid w:val="00DF6A60"/>
    <w:rsid w:val="00E07B03"/>
    <w:rsid w:val="00E1024A"/>
    <w:rsid w:val="00E11296"/>
    <w:rsid w:val="00E11E6E"/>
    <w:rsid w:val="00E12CE1"/>
    <w:rsid w:val="00E143EA"/>
    <w:rsid w:val="00E14A00"/>
    <w:rsid w:val="00E15595"/>
    <w:rsid w:val="00E16B31"/>
    <w:rsid w:val="00E171AD"/>
    <w:rsid w:val="00E207EB"/>
    <w:rsid w:val="00E214D6"/>
    <w:rsid w:val="00E22394"/>
    <w:rsid w:val="00E231F9"/>
    <w:rsid w:val="00E271B4"/>
    <w:rsid w:val="00E274AB"/>
    <w:rsid w:val="00E27C93"/>
    <w:rsid w:val="00E33098"/>
    <w:rsid w:val="00E3332D"/>
    <w:rsid w:val="00E334DE"/>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3537"/>
    <w:rsid w:val="00E544C3"/>
    <w:rsid w:val="00E55419"/>
    <w:rsid w:val="00E562BB"/>
    <w:rsid w:val="00E57E85"/>
    <w:rsid w:val="00E61515"/>
    <w:rsid w:val="00E63E56"/>
    <w:rsid w:val="00E66B56"/>
    <w:rsid w:val="00E7234E"/>
    <w:rsid w:val="00E74450"/>
    <w:rsid w:val="00E751B8"/>
    <w:rsid w:val="00E76457"/>
    <w:rsid w:val="00E80FD5"/>
    <w:rsid w:val="00E8182D"/>
    <w:rsid w:val="00E81FEF"/>
    <w:rsid w:val="00E851E8"/>
    <w:rsid w:val="00E85D4A"/>
    <w:rsid w:val="00E878C8"/>
    <w:rsid w:val="00E90616"/>
    <w:rsid w:val="00E944F5"/>
    <w:rsid w:val="00E94E13"/>
    <w:rsid w:val="00E95C54"/>
    <w:rsid w:val="00EA13CD"/>
    <w:rsid w:val="00EA680D"/>
    <w:rsid w:val="00EA7211"/>
    <w:rsid w:val="00EB4D67"/>
    <w:rsid w:val="00EB76AD"/>
    <w:rsid w:val="00EC1071"/>
    <w:rsid w:val="00EC1554"/>
    <w:rsid w:val="00EC421D"/>
    <w:rsid w:val="00EC4EB8"/>
    <w:rsid w:val="00EC574D"/>
    <w:rsid w:val="00EC7D10"/>
    <w:rsid w:val="00ED06AF"/>
    <w:rsid w:val="00EE01B1"/>
    <w:rsid w:val="00EE0F4C"/>
    <w:rsid w:val="00EE0F60"/>
    <w:rsid w:val="00EE107F"/>
    <w:rsid w:val="00EE1DB0"/>
    <w:rsid w:val="00EE25B0"/>
    <w:rsid w:val="00EE2B37"/>
    <w:rsid w:val="00EE31F1"/>
    <w:rsid w:val="00EE3BB5"/>
    <w:rsid w:val="00EE6340"/>
    <w:rsid w:val="00EE713D"/>
    <w:rsid w:val="00EF4082"/>
    <w:rsid w:val="00EF5DCB"/>
    <w:rsid w:val="00EF72E5"/>
    <w:rsid w:val="00EF7EB0"/>
    <w:rsid w:val="00F02200"/>
    <w:rsid w:val="00F03865"/>
    <w:rsid w:val="00F0772B"/>
    <w:rsid w:val="00F11B9C"/>
    <w:rsid w:val="00F12B94"/>
    <w:rsid w:val="00F13E77"/>
    <w:rsid w:val="00F14689"/>
    <w:rsid w:val="00F14905"/>
    <w:rsid w:val="00F17084"/>
    <w:rsid w:val="00F2012D"/>
    <w:rsid w:val="00F24943"/>
    <w:rsid w:val="00F24AAA"/>
    <w:rsid w:val="00F24C54"/>
    <w:rsid w:val="00F257FF"/>
    <w:rsid w:val="00F26303"/>
    <w:rsid w:val="00F2665A"/>
    <w:rsid w:val="00F3017F"/>
    <w:rsid w:val="00F302CD"/>
    <w:rsid w:val="00F30A36"/>
    <w:rsid w:val="00F311E4"/>
    <w:rsid w:val="00F32097"/>
    <w:rsid w:val="00F357DC"/>
    <w:rsid w:val="00F359C9"/>
    <w:rsid w:val="00F436E3"/>
    <w:rsid w:val="00F46ABC"/>
    <w:rsid w:val="00F46BB0"/>
    <w:rsid w:val="00F476CE"/>
    <w:rsid w:val="00F47B2A"/>
    <w:rsid w:val="00F5147A"/>
    <w:rsid w:val="00F52922"/>
    <w:rsid w:val="00F5698D"/>
    <w:rsid w:val="00F60CCD"/>
    <w:rsid w:val="00F646D9"/>
    <w:rsid w:val="00F64A14"/>
    <w:rsid w:val="00F665B7"/>
    <w:rsid w:val="00F67005"/>
    <w:rsid w:val="00F73A49"/>
    <w:rsid w:val="00F759A1"/>
    <w:rsid w:val="00F75ADB"/>
    <w:rsid w:val="00F76FC2"/>
    <w:rsid w:val="00F80962"/>
    <w:rsid w:val="00F80A4A"/>
    <w:rsid w:val="00F80ED4"/>
    <w:rsid w:val="00F8287A"/>
    <w:rsid w:val="00F91877"/>
    <w:rsid w:val="00F91A0E"/>
    <w:rsid w:val="00F92AE6"/>
    <w:rsid w:val="00F93253"/>
    <w:rsid w:val="00F93C49"/>
    <w:rsid w:val="00F945D2"/>
    <w:rsid w:val="00F94CD5"/>
    <w:rsid w:val="00F974D1"/>
    <w:rsid w:val="00FA0141"/>
    <w:rsid w:val="00FA25F6"/>
    <w:rsid w:val="00FA43BC"/>
    <w:rsid w:val="00FA4BF1"/>
    <w:rsid w:val="00FA6FF9"/>
    <w:rsid w:val="00FA7AAC"/>
    <w:rsid w:val="00FB28BE"/>
    <w:rsid w:val="00FB2CE7"/>
    <w:rsid w:val="00FB3EFB"/>
    <w:rsid w:val="00FB4FCF"/>
    <w:rsid w:val="00FB5EC4"/>
    <w:rsid w:val="00FB6349"/>
    <w:rsid w:val="00FB7234"/>
    <w:rsid w:val="00FC3EDB"/>
    <w:rsid w:val="00FC490E"/>
    <w:rsid w:val="00FC4A15"/>
    <w:rsid w:val="00FD0C3F"/>
    <w:rsid w:val="00FD0D11"/>
    <w:rsid w:val="00FD1E6A"/>
    <w:rsid w:val="00FD3D05"/>
    <w:rsid w:val="00FD740F"/>
    <w:rsid w:val="00FD7780"/>
    <w:rsid w:val="00FE12B3"/>
    <w:rsid w:val="00FE2C54"/>
    <w:rsid w:val="00FE3BF8"/>
    <w:rsid w:val="00FE4EDC"/>
    <w:rsid w:val="00FE5C5C"/>
    <w:rsid w:val="00FE5C75"/>
    <w:rsid w:val="00FE5F17"/>
    <w:rsid w:val="00FF1D1C"/>
    <w:rsid w:val="00FF45B5"/>
    <w:rsid w:val="00FF5167"/>
    <w:rsid w:val="00FF6D27"/>
    <w:rsid w:val="00FF7034"/>
    <w:rsid w:val="023E098D"/>
    <w:rsid w:val="0860CC3E"/>
    <w:rsid w:val="0B508C09"/>
    <w:rsid w:val="0D707017"/>
    <w:rsid w:val="0E0EDA84"/>
    <w:rsid w:val="10140B61"/>
    <w:rsid w:val="1158E31D"/>
    <w:rsid w:val="165643BC"/>
    <w:rsid w:val="1A13E1F4"/>
    <w:rsid w:val="1D7500CD"/>
    <w:rsid w:val="210A8FA2"/>
    <w:rsid w:val="23D794B9"/>
    <w:rsid w:val="252AB5DA"/>
    <w:rsid w:val="25C3DAB1"/>
    <w:rsid w:val="27B3493F"/>
    <w:rsid w:val="2907D1C2"/>
    <w:rsid w:val="2ABFE37A"/>
    <w:rsid w:val="2C847B25"/>
    <w:rsid w:val="2D93121D"/>
    <w:rsid w:val="32EEF86C"/>
    <w:rsid w:val="341C51DB"/>
    <w:rsid w:val="390EA1A5"/>
    <w:rsid w:val="3B34CD6A"/>
    <w:rsid w:val="3BAC6CB1"/>
    <w:rsid w:val="3EDDA400"/>
    <w:rsid w:val="40B4BC3A"/>
    <w:rsid w:val="46BA0856"/>
    <w:rsid w:val="49C68324"/>
    <w:rsid w:val="4E41A5A4"/>
    <w:rsid w:val="4E93C0BF"/>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DFDE073-6261-446E-BDBC-29ACDA8F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93C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character" w:customStyle="1" w:styleId="Heading2Char">
    <w:name w:val="Heading 2 Char"/>
    <w:basedOn w:val="DefaultParagraphFont"/>
    <w:link w:val="Heading2"/>
    <w:uiPriority w:val="9"/>
    <w:rsid w:val="00493C2B"/>
    <w:rPr>
      <w:rFonts w:asciiTheme="majorHAnsi" w:eastAsiaTheme="majorEastAsia" w:hAnsiTheme="majorHAnsi" w:cstheme="majorBidi"/>
      <w:color w:val="2E74B5"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1569</Words>
  <Characters>8945</Characters>
  <Application>Microsoft Office Word</Application>
  <DocSecurity>0</DocSecurity>
  <Lines>74</Lines>
  <Paragraphs>20</Paragraphs>
  <ScaleCrop>false</ScaleCrop>
  <Company>Intel Corporation</Company>
  <LinksUpToDate>false</LinksUpToDate>
  <CharactersWithSpaces>10494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Tangxun</cp:lastModifiedBy>
  <cp:revision>47</cp:revision>
  <dcterms:created xsi:type="dcterms:W3CDTF">2021-11-29T09:08:00Z</dcterms:created>
  <dcterms:modified xsi:type="dcterms:W3CDTF">2022-01-10T08:08:00Z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